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621717A" w:rsidR="00321E43" w:rsidRDefault="00F53D97"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3</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4361269D" w:rsidR="00321E43" w:rsidRDefault="00F53D97" w:rsidP="00945F68">
      <w:pPr>
        <w:spacing w:after="0" w:line="360" w:lineRule="auto"/>
        <w:jc w:val="both"/>
        <w:rPr>
          <w:rFonts w:ascii="Calibri" w:hAnsi="Calibri" w:cs="Calibri"/>
          <w:sz w:val="24"/>
          <w:szCs w:val="24"/>
        </w:rPr>
      </w:pPr>
      <w:r w:rsidRPr="003E4FB1">
        <w:rPr>
          <w:rFonts w:ascii="Calibri" w:eastAsia="Times New Roman" w:hAnsi="Calibri" w:cs="Calibri"/>
          <w:b/>
          <w:kern w:val="0"/>
          <w:sz w:val="28"/>
          <w:szCs w:val="20"/>
          <w:lang w:eastAsia="ar-SA"/>
          <w14:ligatures w14:val="none"/>
        </w:rPr>
        <w:t>Część 3: Łóżko z wagą – 4 sztuki</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F53D97" w:rsidRPr="000C35C3" w14:paraId="03696281" w14:textId="77777777" w:rsidTr="00321E43">
        <w:trPr>
          <w:trHeight w:val="797"/>
        </w:trPr>
        <w:tc>
          <w:tcPr>
            <w:tcW w:w="817" w:type="dxa"/>
            <w:shd w:val="clear" w:color="auto" w:fill="auto"/>
            <w:vAlign w:val="center"/>
          </w:tcPr>
          <w:p w14:paraId="1D91B899" w14:textId="256BBB63"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6D8BDF1" w14:textId="77777777" w:rsidR="00F53D97" w:rsidRPr="00DA0632" w:rsidRDefault="00F53D97" w:rsidP="008738B5">
            <w:pPr>
              <w:suppressAutoHyphens/>
              <w:snapToGrid w:val="0"/>
              <w:spacing w:after="0" w:line="312" w:lineRule="exact"/>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Nazwa oferowanego urządzenia: </w:t>
            </w:r>
          </w:p>
          <w:p w14:paraId="43FB717C" w14:textId="77777777" w:rsidR="00F53D97" w:rsidRPr="00DA0632" w:rsidRDefault="00F53D97" w:rsidP="008738B5">
            <w:pPr>
              <w:suppressAutoHyphens/>
              <w:spacing w:after="0" w:line="312" w:lineRule="exact"/>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Producent:</w:t>
            </w:r>
            <w:r w:rsidRPr="00DA0632">
              <w:rPr>
                <w:rFonts w:ascii="Calibri" w:eastAsia="Times New Roman" w:hAnsi="Calibri" w:cs="Calibri"/>
                <w:kern w:val="0"/>
                <w:sz w:val="20"/>
                <w:szCs w:val="20"/>
                <w:lang w:eastAsia="ar-SA"/>
                <w14:ligatures w14:val="none"/>
              </w:rPr>
              <w:tab/>
            </w:r>
          </w:p>
          <w:p w14:paraId="203D7EF6" w14:textId="77777777" w:rsidR="00F53D97" w:rsidRPr="00DA0632" w:rsidRDefault="00F53D97" w:rsidP="008738B5">
            <w:pPr>
              <w:suppressAutoHyphens/>
              <w:spacing w:after="200" w:line="276"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Typ:</w:t>
            </w:r>
          </w:p>
          <w:p w14:paraId="7A638BC9" w14:textId="723C5FD5"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Rok produkcji: 2026</w:t>
            </w:r>
          </w:p>
        </w:tc>
        <w:tc>
          <w:tcPr>
            <w:tcW w:w="1134" w:type="dxa"/>
            <w:vAlign w:val="center"/>
          </w:tcPr>
          <w:p w14:paraId="57F6A5CA" w14:textId="11355EA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2C43155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4486060" w14:textId="77777777" w:rsidTr="00321E43">
        <w:trPr>
          <w:trHeight w:val="376"/>
        </w:trPr>
        <w:tc>
          <w:tcPr>
            <w:tcW w:w="817" w:type="dxa"/>
            <w:shd w:val="clear" w:color="auto" w:fill="auto"/>
            <w:vAlign w:val="center"/>
          </w:tcPr>
          <w:p w14:paraId="7CF4B152" w14:textId="61DAB45D"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2439B69" w14:textId="477BD77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Łóżko sterowane elektrycznie, 4 sekcyjne z których 3 ruchome.</w:t>
            </w:r>
          </w:p>
        </w:tc>
        <w:tc>
          <w:tcPr>
            <w:tcW w:w="1134" w:type="dxa"/>
            <w:vAlign w:val="center"/>
          </w:tcPr>
          <w:p w14:paraId="06ADF878" w14:textId="750705E4"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5B21C79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08B7642" w14:textId="77777777" w:rsidTr="00321E43">
        <w:tc>
          <w:tcPr>
            <w:tcW w:w="817" w:type="dxa"/>
            <w:shd w:val="clear" w:color="auto" w:fill="auto"/>
            <w:vAlign w:val="center"/>
          </w:tcPr>
          <w:p w14:paraId="67A5F5F9" w14:textId="55747D1A"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979E51B"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Platforma materaca z paneli z polipropylenowych który można łatwo wyjąc i zdezynfekować. </w:t>
            </w:r>
          </w:p>
          <w:p w14:paraId="64DA4D03" w14:textId="4456F83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W panelach otwory  do montażu pasów do unieruchomienia pacjenta.</w:t>
            </w:r>
          </w:p>
        </w:tc>
        <w:tc>
          <w:tcPr>
            <w:tcW w:w="1134" w:type="dxa"/>
            <w:vAlign w:val="center"/>
          </w:tcPr>
          <w:p w14:paraId="25C95A16" w14:textId="577DA47B"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3891CA5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217AE01" w14:textId="77777777" w:rsidTr="00321E43">
        <w:tc>
          <w:tcPr>
            <w:tcW w:w="817" w:type="dxa"/>
            <w:shd w:val="clear" w:color="auto" w:fill="auto"/>
            <w:vAlign w:val="center"/>
          </w:tcPr>
          <w:p w14:paraId="3144C82D" w14:textId="2FA25A32"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A1BF39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Autoregresja segmentu oparcia pleców  min. 9 cm</w:t>
            </w:r>
          </w:p>
          <w:p w14:paraId="36C0261D" w14:textId="30E4FDE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D5D2A84"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0482F01E" w14:textId="2A350669"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PODAĆ</w:t>
            </w:r>
          </w:p>
        </w:tc>
        <w:tc>
          <w:tcPr>
            <w:tcW w:w="1276" w:type="dxa"/>
            <w:shd w:val="clear" w:color="auto" w:fill="auto"/>
          </w:tcPr>
          <w:p w14:paraId="2E42709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2F6C279" w14:textId="77777777" w:rsidTr="00321E43">
        <w:tc>
          <w:tcPr>
            <w:tcW w:w="817" w:type="dxa"/>
            <w:shd w:val="clear" w:color="auto" w:fill="auto"/>
            <w:vAlign w:val="center"/>
          </w:tcPr>
          <w:p w14:paraId="017B1730" w14:textId="637A520D"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F43B8BE"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Platforma leża wyposażona w zintegrowany system wydłużenia leża min.28 cm.</w:t>
            </w:r>
          </w:p>
          <w:p w14:paraId="74133F9D"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 xml:space="preserve">Dźwignie zwalniania mechanizmu umieszczone od strony nóg w szczycie łóżka. </w:t>
            </w:r>
          </w:p>
          <w:p w14:paraId="6A35301A" w14:textId="5EF638E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17C6E2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3D99F12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PODAĆ</w:t>
            </w:r>
          </w:p>
          <w:p w14:paraId="158340F9" w14:textId="5BEE45BD"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6760422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7C04D53" w14:textId="77777777" w:rsidTr="00321E43">
        <w:trPr>
          <w:trHeight w:val="325"/>
        </w:trPr>
        <w:tc>
          <w:tcPr>
            <w:tcW w:w="817" w:type="dxa"/>
            <w:shd w:val="clear" w:color="auto" w:fill="auto"/>
            <w:vAlign w:val="center"/>
          </w:tcPr>
          <w:p w14:paraId="7F8F9CD5" w14:textId="3D89D644"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3808167" w14:textId="55C661F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Segment oparcia pleców z możliwością szybkiego poziomowania - CPR. Łatwy dostęp przy każdej pozycji barierek.</w:t>
            </w:r>
          </w:p>
        </w:tc>
        <w:tc>
          <w:tcPr>
            <w:tcW w:w="1134" w:type="dxa"/>
            <w:vAlign w:val="center"/>
          </w:tcPr>
          <w:p w14:paraId="33F12728" w14:textId="36A8AB3A"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4578021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AB67CB8" w14:textId="77777777" w:rsidTr="00321E43">
        <w:trPr>
          <w:trHeight w:val="765"/>
        </w:trPr>
        <w:tc>
          <w:tcPr>
            <w:tcW w:w="817" w:type="dxa"/>
            <w:shd w:val="clear" w:color="auto" w:fill="auto"/>
            <w:vAlign w:val="center"/>
          </w:tcPr>
          <w:p w14:paraId="77633101" w14:textId="1A4AA42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FBDA4E3"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Szyny nierdzewne mocowane po bokach wzdłuż ramy leża na elementy wyposażenia</w:t>
            </w:r>
          </w:p>
          <w:p w14:paraId="335BFAFC" w14:textId="7C64F66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AB866B1" w14:textId="296B89FC"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3F4889A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288B71A" w14:textId="77777777" w:rsidTr="00321E43">
        <w:tc>
          <w:tcPr>
            <w:tcW w:w="817" w:type="dxa"/>
            <w:shd w:val="clear" w:color="auto" w:fill="auto"/>
            <w:vAlign w:val="center"/>
          </w:tcPr>
          <w:p w14:paraId="25DB7696" w14:textId="54627BD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F6126DD" w14:textId="1D99433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Rama łóżka wyposażona w stałe uchwyty w każdym z 4 rogów łóżka do umieszczenia  wieszaka kroplówki i w części wezgłowia uchwytu ręki.</w:t>
            </w:r>
          </w:p>
        </w:tc>
        <w:tc>
          <w:tcPr>
            <w:tcW w:w="1134" w:type="dxa"/>
            <w:vAlign w:val="center"/>
          </w:tcPr>
          <w:p w14:paraId="7D1CEC56" w14:textId="1BB4777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59A3896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A9464A7" w14:textId="77777777" w:rsidTr="00321E43">
        <w:tc>
          <w:tcPr>
            <w:tcW w:w="817" w:type="dxa"/>
            <w:shd w:val="clear" w:color="auto" w:fill="auto"/>
            <w:vAlign w:val="center"/>
          </w:tcPr>
          <w:p w14:paraId="61E5527C" w14:textId="6D56439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556D116"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Elektryczna regulacja za pomocą centralnego panelu sterowania, który można zawiesić na szczycie oraz zintegrowanego sterowania wbudowanego w barierki boczne.</w:t>
            </w:r>
          </w:p>
          <w:p w14:paraId="1EA02B2F"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Dodatkowy pilot przewodowy z wyświetlaczem LCD (wyświetlana informacja o wybranej funkcji) </w:t>
            </w:r>
          </w:p>
          <w:p w14:paraId="01A57D06"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Łóżko wyposażone w tworzywową kieszeń zabezpieczającą pilota w czasie transportu.</w:t>
            </w:r>
          </w:p>
          <w:p w14:paraId="359A4A6C" w14:textId="014E273E"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7B25CFDF" w14:textId="44BA0594"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74A4988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0F8AA33" w14:textId="77777777" w:rsidTr="00321E43">
        <w:tc>
          <w:tcPr>
            <w:tcW w:w="817" w:type="dxa"/>
            <w:shd w:val="clear" w:color="auto" w:fill="auto"/>
            <w:vAlign w:val="center"/>
          </w:tcPr>
          <w:p w14:paraId="49E61C9B" w14:textId="4F707215"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F74D3A9"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2FE8D7F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Autoregresja segmentu oparcia pleców min. 9 cm</w:t>
            </w:r>
          </w:p>
          <w:p w14:paraId="1BE43A28" w14:textId="291EF35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12B28D0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1D97CDD3" w14:textId="66D82A84"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PODAĆ</w:t>
            </w:r>
          </w:p>
        </w:tc>
        <w:tc>
          <w:tcPr>
            <w:tcW w:w="1276" w:type="dxa"/>
            <w:shd w:val="clear" w:color="auto" w:fill="auto"/>
          </w:tcPr>
          <w:p w14:paraId="63BFE17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83C9606" w14:textId="77777777" w:rsidTr="00321E43">
        <w:tc>
          <w:tcPr>
            <w:tcW w:w="817" w:type="dxa"/>
            <w:shd w:val="clear" w:color="auto" w:fill="auto"/>
            <w:vAlign w:val="center"/>
          </w:tcPr>
          <w:p w14:paraId="6EA657AB" w14:textId="4141B202"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DE3EAEA"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 narożnikach leża 4 tuleje do mocowania wieszaka kroplówki oraz w części wezgłowia wysięgnika z uchwytem do ręki</w:t>
            </w:r>
          </w:p>
          <w:p w14:paraId="7E7E1F99" w14:textId="5AEE586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478F20C0" w14:textId="7BB7C821"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58E83C7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49630FA" w14:textId="77777777" w:rsidTr="00321E43">
        <w:tc>
          <w:tcPr>
            <w:tcW w:w="817" w:type="dxa"/>
            <w:shd w:val="clear" w:color="auto" w:fill="auto"/>
            <w:vAlign w:val="center"/>
          </w:tcPr>
          <w:p w14:paraId="77544908" w14:textId="3B40606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548591DF" w14:textId="77777777" w:rsidR="00F53D97" w:rsidRPr="00DA0632" w:rsidRDefault="00F53D97" w:rsidP="008738B5">
            <w:pPr>
              <w:suppressAutoHyphens/>
              <w:snapToGrid w:val="0"/>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i/>
                <w:iCs/>
                <w:kern w:val="0"/>
                <w:sz w:val="20"/>
                <w:szCs w:val="20"/>
                <w:lang w:eastAsia="ar-SA"/>
                <w14:ligatures w14:val="none"/>
              </w:rPr>
              <w:t>Sterowanie</w:t>
            </w:r>
            <w:r w:rsidRPr="00DA0632">
              <w:rPr>
                <w:rFonts w:ascii="Calibri" w:eastAsia="Times New Roman" w:hAnsi="Calibri" w:cs="Calibri"/>
                <w:b/>
                <w:bCs/>
                <w:kern w:val="0"/>
                <w:sz w:val="20"/>
                <w:szCs w:val="20"/>
                <w:lang w:eastAsia="ar-SA"/>
                <w14:ligatures w14:val="none"/>
              </w:rPr>
              <w:t xml:space="preserve"> funkcjami łózka:</w:t>
            </w:r>
          </w:p>
          <w:p w14:paraId="233A09D4"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0497E07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Panel w barierkach od wewnątrz dla pacjenta</w:t>
            </w:r>
            <w:r w:rsidRPr="00DA0632">
              <w:rPr>
                <w:rFonts w:ascii="Calibri" w:eastAsia="Times New Roman" w:hAnsi="Calibri" w:cs="Calibri"/>
                <w:kern w:val="0"/>
                <w:sz w:val="20"/>
                <w:szCs w:val="20"/>
                <w:lang w:eastAsia="ar-SA"/>
                <w14:ligatures w14:val="none"/>
              </w:rPr>
              <w:t xml:space="preserve">: umożliwiający czytelne zastosowanie funkcji </w:t>
            </w:r>
            <w:proofErr w:type="spellStart"/>
            <w:r w:rsidRPr="00DA0632">
              <w:rPr>
                <w:rFonts w:ascii="Calibri" w:eastAsia="Times New Roman" w:hAnsi="Calibri" w:cs="Calibri"/>
                <w:kern w:val="0"/>
                <w:sz w:val="20"/>
                <w:szCs w:val="20"/>
                <w:lang w:eastAsia="ar-SA"/>
                <w14:ligatures w14:val="none"/>
              </w:rPr>
              <w:t>tj</w:t>
            </w:r>
            <w:proofErr w:type="spellEnd"/>
            <w:r w:rsidRPr="00DA0632">
              <w:rPr>
                <w:rFonts w:ascii="Calibri" w:eastAsia="Times New Roman" w:hAnsi="Calibri" w:cs="Calibri"/>
                <w:kern w:val="0"/>
                <w:sz w:val="20"/>
                <w:szCs w:val="20"/>
                <w:lang w:eastAsia="ar-SA"/>
                <w14:ligatures w14:val="none"/>
              </w:rPr>
              <w:t xml:space="preserve">: </w:t>
            </w:r>
          </w:p>
          <w:p w14:paraId="518BC00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lastRenderedPageBreak/>
              <w:t>Regulacja wezgłowia, pozycja fotelowa, regulacja wysokości leża, regulacja uda.</w:t>
            </w:r>
          </w:p>
          <w:p w14:paraId="795385B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143EADC2"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Panel dla personelu medycznego po stronie zewnętrznej barierek</w:t>
            </w:r>
            <w:r w:rsidRPr="00DA0632">
              <w:rPr>
                <w:rFonts w:ascii="Calibri" w:eastAsia="Times New Roman" w:hAnsi="Calibri" w:cs="Calibri"/>
                <w:kern w:val="0"/>
                <w:sz w:val="20"/>
                <w:szCs w:val="20"/>
                <w:lang w:eastAsia="ar-SA"/>
                <w14:ligatures w14:val="none"/>
              </w:rPr>
              <w:t>, panel z wyświetlaczem LCD pokazującą uruchomioną funkcję.</w:t>
            </w:r>
          </w:p>
          <w:p w14:paraId="439C95F6"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Funkcja CPR, przycisk serwisowy.</w:t>
            </w:r>
          </w:p>
          <w:p w14:paraId="6931D7D4"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3831DB93"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Możliwość  położenia segmentu oparcia pleców w pozycji 15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,30</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45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za pomocą 3 przycisków dla każdego z kątów.</w:t>
            </w:r>
          </w:p>
          <w:p w14:paraId="6BC15E08"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74414B9E"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Informacja o kącie przechyłów wzdłużnych wyświetlana na wyświetlaczu</w:t>
            </w:r>
          </w:p>
          <w:p w14:paraId="07FEF033"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5A519B7C"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7782A479" w14:textId="07C6BE6A" w:rsidR="00F53D97" w:rsidRPr="000C35C3" w:rsidRDefault="00F53D97"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DA0632">
              <w:rPr>
                <w:rFonts w:ascii="Calibri" w:eastAsia="Times New Roman" w:hAnsi="Calibri" w:cs="Calibri"/>
                <w:b/>
                <w:bCs/>
                <w:kern w:val="0"/>
                <w:sz w:val="20"/>
                <w:szCs w:val="20"/>
                <w:lang w:eastAsia="ar-SA"/>
                <w14:ligatures w14:val="none"/>
              </w:rPr>
              <w:t>Panel sterujący</w:t>
            </w:r>
            <w:r w:rsidRPr="00DA0632">
              <w:rPr>
                <w:rFonts w:ascii="Calibri" w:eastAsia="Times New Roman" w:hAnsi="Calibri" w:cs="Calibri"/>
                <w:kern w:val="0"/>
                <w:sz w:val="20"/>
                <w:szCs w:val="20"/>
                <w:lang w:eastAsia="ar-SA"/>
                <w14:ligatures w14:val="none"/>
              </w:rPr>
              <w:t xml:space="preserve"> </w:t>
            </w:r>
            <w:r w:rsidRPr="00DA0632">
              <w:rPr>
                <w:rFonts w:ascii="Calibri" w:eastAsia="Times New Roman" w:hAnsi="Calibri" w:cs="Calibri"/>
                <w:b/>
                <w:bCs/>
                <w:kern w:val="0"/>
                <w:sz w:val="20"/>
                <w:szCs w:val="20"/>
                <w:lang w:eastAsia="ar-SA"/>
                <w14:ligatures w14:val="none"/>
              </w:rPr>
              <w:t>dla personelu</w:t>
            </w:r>
            <w:r w:rsidRPr="00DA0632">
              <w:rPr>
                <w:rFonts w:ascii="Calibri" w:eastAsia="Times New Roman" w:hAnsi="Calibri" w:cs="Calibri"/>
                <w:kern w:val="0"/>
                <w:sz w:val="20"/>
                <w:szCs w:val="20"/>
                <w:lang w:eastAsia="ar-SA"/>
                <w14:ligatures w14:val="none"/>
              </w:rPr>
              <w:t xml:space="preserve"> </w:t>
            </w:r>
            <w:r w:rsidRPr="00DA0632">
              <w:rPr>
                <w:rFonts w:ascii="Calibri" w:eastAsia="Times New Roman" w:hAnsi="Calibri" w:cs="Calibri"/>
                <w:b/>
                <w:bCs/>
                <w:kern w:val="0"/>
                <w:sz w:val="20"/>
                <w:szCs w:val="20"/>
                <w:lang w:eastAsia="ar-SA"/>
                <w14:ligatures w14:val="none"/>
              </w:rPr>
              <w:t>medycznego</w:t>
            </w:r>
            <w:r w:rsidRPr="00DA0632">
              <w:rPr>
                <w:rFonts w:ascii="Calibri" w:eastAsia="Times New Roman" w:hAnsi="Calibri" w:cs="Calibri"/>
                <w:kern w:val="0"/>
                <w:sz w:val="20"/>
                <w:szCs w:val="20"/>
                <w:lang w:eastAsia="ar-SA"/>
                <w14:ligatures w14:val="none"/>
              </w:rPr>
              <w:t xml:space="preserve"> chowany pod leżem w półce do odkładania pościeli z możliwością instalacji go na szczycie łóżka. Panel wyposażony w podwójne zabezpieczenie przed przypadkowym uruchomieniem funkcji elektrycznych (Dostępność funkcji przy jednoczesnym zastosowaniu przycisku świadomego użycia) z możliwością blokady poszczególnych funkcji pilota. Panel sterujący wyposażony w funkcję regulacji segmentu oparcia pleców, uda, wysokości leża, pozycji wzdłużnych, funkcji anty-szokowej, egzaminacyjnej, CPR, krzesła kardiologicznego. </w:t>
            </w:r>
            <w:r w:rsidRPr="00DA0632">
              <w:rPr>
                <w:rFonts w:ascii="Calibri" w:eastAsia="Times New Roman" w:hAnsi="Calibri" w:cs="Calibri"/>
                <w:color w:val="000000"/>
                <w:kern w:val="0"/>
                <w:sz w:val="20"/>
                <w:szCs w:val="20"/>
                <w:lang w:eastAsia="ar-SA"/>
                <w14:ligatures w14:val="none"/>
              </w:rPr>
              <w:t>Posiada również optyczny wskaźnik naładowania akumulatora oraz podłączenia do sieci.</w:t>
            </w:r>
          </w:p>
        </w:tc>
        <w:tc>
          <w:tcPr>
            <w:tcW w:w="1134" w:type="dxa"/>
            <w:vAlign w:val="center"/>
          </w:tcPr>
          <w:p w14:paraId="6E839E3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A5A205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E977A7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4418D9C"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1E248A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10A043C"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8515C46"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44DA12D"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12D1A95"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A619ACC"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D7C67B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8A2B42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 PODAĆ</w:t>
            </w:r>
          </w:p>
          <w:p w14:paraId="74E57D73"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30AA3B5"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A372534"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09B1C8C"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39A30CD6"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3F304FC0"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3B7042B4"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5CBBD7F1" w14:textId="77777777" w:rsidR="00F53D97" w:rsidRPr="00DA0632" w:rsidRDefault="00F53D97" w:rsidP="008738B5">
            <w:pPr>
              <w:suppressAutoHyphens/>
              <w:spacing w:after="0" w:line="240" w:lineRule="auto"/>
              <w:rPr>
                <w:rFonts w:ascii="Calibri" w:eastAsia="Times New Roman" w:hAnsi="Calibri" w:cs="Calibri"/>
                <w:kern w:val="0"/>
                <w:sz w:val="20"/>
                <w:szCs w:val="20"/>
                <w:lang w:eastAsia="ar-SA"/>
                <w14:ligatures w14:val="none"/>
              </w:rPr>
            </w:pPr>
          </w:p>
          <w:p w14:paraId="2D582F9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B27659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17022C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5F1E6A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C29A84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5285918"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7EED03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FB7FB9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03CCA7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73030E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ED15A40"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080098A"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AFAC72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1B6083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F660DE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93054A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E2C365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12DF09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69ECBDCD" w14:textId="46CA1F41"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A3A477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E1D31D9" w14:textId="77777777" w:rsidTr="00321E43">
        <w:tc>
          <w:tcPr>
            <w:tcW w:w="817" w:type="dxa"/>
            <w:shd w:val="clear" w:color="auto" w:fill="auto"/>
            <w:vAlign w:val="center"/>
          </w:tcPr>
          <w:p w14:paraId="30E1A503" w14:textId="56E03525"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A72A44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Akumulator wbudowany w układ elektryczny łóżka podtrzymujący sterowanie łóżka przy braku zasilania sieciowego.</w:t>
            </w:r>
          </w:p>
          <w:p w14:paraId="1B15C53D"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Poziom naładowania akumulatora wyświetlany na panelu zewnętrznym LCD w barierkach.</w:t>
            </w:r>
          </w:p>
          <w:p w14:paraId="5B8434C9" w14:textId="074051E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79E9F4E8" w14:textId="2D3C6F88"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1F656C1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B779B6E" w14:textId="77777777" w:rsidTr="00321E43">
        <w:tc>
          <w:tcPr>
            <w:tcW w:w="817" w:type="dxa"/>
            <w:shd w:val="clear" w:color="auto" w:fill="auto"/>
            <w:vAlign w:val="center"/>
          </w:tcPr>
          <w:p w14:paraId="010E22AF" w14:textId="007284BE"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28F7AFE"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Zdejmowane i blokowane szczyty z polipropylenu.</w:t>
            </w:r>
          </w:p>
          <w:p w14:paraId="556E19CB"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Wypełnione wklejką kolorystyczną </w:t>
            </w:r>
            <w:r w:rsidRPr="00DA0632">
              <w:rPr>
                <w:rFonts w:ascii="Calibri" w:eastAsia="Times New Roman" w:hAnsi="Calibri" w:cs="Calibri"/>
                <w:kern w:val="0"/>
                <w:sz w:val="20"/>
                <w:szCs w:val="20"/>
                <w:lang w:eastAsia="ar-SA"/>
                <w14:ligatures w14:val="none"/>
              </w:rPr>
              <w:lastRenderedPageBreak/>
              <w:t>dostępną w minimum 6 kolorach. Możliwość zabezpieczenia szczytów przed przypadkowym wyjęciem w czasie transportu poprzez 2 suwaki.</w:t>
            </w:r>
          </w:p>
          <w:p w14:paraId="165546AE" w14:textId="72639FFC"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6085300A" w14:textId="7BE0717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7090E92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E7CFD39" w14:textId="77777777" w:rsidTr="00321E43">
        <w:tc>
          <w:tcPr>
            <w:tcW w:w="817" w:type="dxa"/>
            <w:shd w:val="clear" w:color="auto" w:fill="auto"/>
            <w:vAlign w:val="center"/>
          </w:tcPr>
          <w:p w14:paraId="1692AD92" w14:textId="71FAE74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C6CCDB8"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Calibri,Arial" w:hAnsi="Calibri" w:cs="Calibri"/>
                <w:kern w:val="0"/>
                <w:sz w:val="20"/>
                <w:szCs w:val="20"/>
                <w:lang w:eastAsia="ar-SA"/>
                <w14:ligatures w14:val="none"/>
              </w:rPr>
              <w:t>Koła o średnicy   150 mm z systemem sterowania jazdy na wprost i z centralnym systemem hamulcowym. System obsługiwany dźwigniami od strony nóg pacjenta, zlokalizowanymi bezpośrednio przy kołach.</w:t>
            </w:r>
          </w:p>
          <w:p w14:paraId="251D0BC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Sygnalizacja dźwiękowa informująca o odblokowanych kołach w momencie podłączenia do prądu łóżka.</w:t>
            </w:r>
          </w:p>
          <w:p w14:paraId="14196F04" w14:textId="00FFC5BD" w:rsidR="00F53D97" w:rsidRPr="00CE130D" w:rsidRDefault="00F53D97" w:rsidP="00A72244">
            <w:pPr>
              <w:jc w:val="both"/>
              <w:rPr>
                <w:rFonts w:ascii="Calibri" w:hAnsi="Calibri" w:cs="Calibri"/>
                <w:bCs/>
                <w:color w:val="000000" w:themeColor="text1"/>
                <w:sz w:val="18"/>
                <w:szCs w:val="18"/>
              </w:rPr>
            </w:pPr>
          </w:p>
        </w:tc>
        <w:tc>
          <w:tcPr>
            <w:tcW w:w="1134" w:type="dxa"/>
            <w:vAlign w:val="center"/>
          </w:tcPr>
          <w:p w14:paraId="2EC4B00A" w14:textId="66587A9F"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4AA2435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38DF13B" w14:textId="77777777" w:rsidTr="00321E43">
        <w:tc>
          <w:tcPr>
            <w:tcW w:w="817" w:type="dxa"/>
            <w:shd w:val="clear" w:color="auto" w:fill="auto"/>
            <w:vAlign w:val="center"/>
          </w:tcPr>
          <w:p w14:paraId="1C0B67B3" w14:textId="0F4B1695"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6B65169A" w14:textId="77777777" w:rsidR="00F53D97" w:rsidRPr="00DA0632" w:rsidRDefault="00F53D97" w:rsidP="008738B5">
            <w:pPr>
              <w:suppressAutoHyphens/>
              <w:snapToGrid w:val="0"/>
              <w:spacing w:after="0" w:line="240" w:lineRule="auto"/>
              <w:jc w:val="both"/>
              <w:rPr>
                <w:rFonts w:ascii="Calibri" w:eastAsia="Times New Roman" w:hAnsi="Calibri" w:cs="Calibri"/>
                <w:color w:val="000000"/>
                <w:kern w:val="0"/>
                <w:sz w:val="20"/>
                <w:szCs w:val="20"/>
                <w:lang w:eastAsia="ar-SA"/>
                <w14:ligatures w14:val="none"/>
              </w:rPr>
            </w:pPr>
            <w:r w:rsidRPr="00DA0632">
              <w:rPr>
                <w:rFonts w:ascii="Calibri" w:eastAsia="Times New Roman" w:hAnsi="Calibri" w:cs="Calibri"/>
                <w:color w:val="000000"/>
                <w:kern w:val="0"/>
                <w:sz w:val="20"/>
                <w:szCs w:val="20"/>
                <w:lang w:eastAsia="ar-SA"/>
                <w14:ligatures w14:val="none"/>
              </w:rPr>
              <w:t>Metalowa konstrukcja łóżka lakierowana proszkowo. Podstawa łóżka oraz przestrzeń pomiędzy podstawą a leżem pozbawiona kabli oraz układów sterujących funkcjami łóżka, łatwa w utrzymaniu czystości. Podstawa łóżka pantografowa podpierająca leże          w minimum 8 punktach gwarantująca stabilność leża.</w:t>
            </w:r>
          </w:p>
          <w:p w14:paraId="202100EB" w14:textId="77777777" w:rsidR="00F53D97" w:rsidRPr="00DA0632" w:rsidRDefault="00F53D97" w:rsidP="008738B5">
            <w:pPr>
              <w:suppressAutoHyphens/>
              <w:snapToGrid w:val="0"/>
              <w:spacing w:after="0" w:line="240" w:lineRule="auto"/>
              <w:jc w:val="both"/>
              <w:rPr>
                <w:rFonts w:ascii="Calibri" w:eastAsia="Times New Roman" w:hAnsi="Calibri" w:cs="Calibri"/>
                <w:color w:val="000000"/>
                <w:kern w:val="0"/>
                <w:sz w:val="20"/>
                <w:szCs w:val="20"/>
                <w:lang w:eastAsia="ar-SA"/>
                <w14:ligatures w14:val="none"/>
              </w:rPr>
            </w:pPr>
            <w:r w:rsidRPr="00DA0632">
              <w:rPr>
                <w:rFonts w:ascii="Calibri" w:eastAsia="Times New Roman" w:hAnsi="Calibri" w:cs="Calibri"/>
                <w:color w:val="000000"/>
                <w:kern w:val="0"/>
                <w:sz w:val="20"/>
                <w:szCs w:val="20"/>
                <w:lang w:eastAsia="ar-SA"/>
                <w14:ligatures w14:val="none"/>
              </w:rPr>
              <w:t>Lakier ramy łóżka  zgodny  z normom EN ISO 10993-5:2009 lub równoważną gwarantujący że stosowana powłoka lakiernicza nie ma działania  rakotwórczego.</w:t>
            </w:r>
          </w:p>
          <w:p w14:paraId="7C95F865" w14:textId="29D4D7B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06727A4" w14:textId="2D2CEB4C"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3068764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948D4ED" w14:textId="77777777" w:rsidTr="00321E43">
        <w:tc>
          <w:tcPr>
            <w:tcW w:w="817" w:type="dxa"/>
            <w:shd w:val="clear" w:color="auto" w:fill="auto"/>
            <w:vAlign w:val="center"/>
          </w:tcPr>
          <w:p w14:paraId="376C2ACB" w14:textId="05B51600"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F4B97BB" w14:textId="77777777" w:rsidR="00F53D97" w:rsidRPr="00DA0632" w:rsidRDefault="00F53D97" w:rsidP="008738B5">
            <w:pPr>
              <w:suppressAutoHyphens/>
              <w:spacing w:after="0" w:line="240" w:lineRule="auto"/>
              <w:jc w:val="both"/>
              <w:rPr>
                <w:rFonts w:ascii="Calibri" w:eastAsia="Times New Roman" w:hAnsi="Calibri" w:cs="Calibri"/>
                <w:color w:val="000000"/>
                <w:kern w:val="0"/>
                <w:sz w:val="20"/>
                <w:szCs w:val="20"/>
                <w:lang w:eastAsia="ar-SA"/>
                <w14:ligatures w14:val="none"/>
              </w:rPr>
            </w:pPr>
            <w:r w:rsidRPr="00DA0632">
              <w:rPr>
                <w:rFonts w:ascii="Calibri" w:eastAsia="Times New Roman" w:hAnsi="Calibri" w:cs="Calibri"/>
                <w:color w:val="000000"/>
                <w:kern w:val="0"/>
                <w:sz w:val="20"/>
                <w:szCs w:val="20"/>
                <w:lang w:eastAsia="ar-SA"/>
                <w14:ligatures w14:val="none"/>
              </w:rPr>
              <w:t>Długość całkowita: 2200 cm +/- 30 mm</w:t>
            </w:r>
          </w:p>
          <w:p w14:paraId="4BB276BA" w14:textId="0208A19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color w:val="000000"/>
                <w:kern w:val="0"/>
                <w:sz w:val="20"/>
                <w:szCs w:val="20"/>
                <w:lang w:eastAsia="ar-SA"/>
                <w14:ligatures w14:val="none"/>
              </w:rPr>
              <w:t>Szerokość całkowita max.  1040 mm</w:t>
            </w:r>
          </w:p>
        </w:tc>
        <w:tc>
          <w:tcPr>
            <w:tcW w:w="1134" w:type="dxa"/>
            <w:vAlign w:val="center"/>
          </w:tcPr>
          <w:p w14:paraId="202C3B0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18819444" w14:textId="5BE26513"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PODAĆ</w:t>
            </w:r>
          </w:p>
        </w:tc>
        <w:tc>
          <w:tcPr>
            <w:tcW w:w="1276" w:type="dxa"/>
            <w:shd w:val="clear" w:color="auto" w:fill="auto"/>
          </w:tcPr>
          <w:p w14:paraId="3E21AE4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63CB99B" w14:textId="77777777" w:rsidTr="00321E43">
        <w:tc>
          <w:tcPr>
            <w:tcW w:w="817" w:type="dxa"/>
            <w:shd w:val="clear" w:color="auto" w:fill="auto"/>
            <w:vAlign w:val="center"/>
          </w:tcPr>
          <w:p w14:paraId="6A1D4324" w14:textId="4F75AD2A"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174C6458"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Wymiary stelaża pod materac 200x88 +/-2cm </w:t>
            </w:r>
          </w:p>
          <w:p w14:paraId="7FA59B02" w14:textId="68B240A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4 uchwyty stabilizujące materac</w:t>
            </w:r>
          </w:p>
        </w:tc>
        <w:tc>
          <w:tcPr>
            <w:tcW w:w="1134" w:type="dxa"/>
            <w:vAlign w:val="center"/>
          </w:tcPr>
          <w:p w14:paraId="1967722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30941FE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PODAĆ</w:t>
            </w:r>
          </w:p>
          <w:p w14:paraId="0F38A141" w14:textId="6DBBD230"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0A8EE21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27FD316" w14:textId="77777777" w:rsidTr="00321E43">
        <w:trPr>
          <w:trHeight w:val="795"/>
        </w:trPr>
        <w:tc>
          <w:tcPr>
            <w:tcW w:w="817" w:type="dxa"/>
            <w:shd w:val="clear" w:color="auto" w:fill="auto"/>
            <w:vAlign w:val="center"/>
          </w:tcPr>
          <w:p w14:paraId="12A95570" w14:textId="77BFF20A"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3D99E9C4"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Elektryczne regulacje:</w:t>
            </w:r>
          </w:p>
          <w:p w14:paraId="54A9EB27"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15AF270A"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Elektryczna regulacja wysokości w zakresie od 320 mm do 910 mm +/- 30 mm</w:t>
            </w:r>
          </w:p>
          <w:p w14:paraId="7B79656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7B32FD4C"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segment oparcia pleców od 0 do 75 stopni (+/- 5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w:t>
            </w:r>
          </w:p>
          <w:p w14:paraId="6E2C3C53"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segment uda od 0  do 45 stopni (+/- 5</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w:t>
            </w:r>
          </w:p>
          <w:p w14:paraId="321335C3" w14:textId="77777777" w:rsidR="00F53D97" w:rsidRPr="00DA0632" w:rsidRDefault="00F53D97" w:rsidP="008738B5">
            <w:pPr>
              <w:suppressAutoHyphens/>
              <w:spacing w:after="0" w:line="240" w:lineRule="auto"/>
              <w:jc w:val="both"/>
              <w:rPr>
                <w:rFonts w:ascii="Calibri" w:eastAsia="Times New Roman" w:hAnsi="Calibri" w:cs="Calibri"/>
                <w:b/>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 pozycja </w:t>
            </w:r>
            <w:proofErr w:type="spellStart"/>
            <w:r w:rsidRPr="00DA0632">
              <w:rPr>
                <w:rFonts w:ascii="Calibri" w:eastAsia="Times New Roman" w:hAnsi="Calibri" w:cs="Calibri"/>
                <w:kern w:val="0"/>
                <w:sz w:val="20"/>
                <w:szCs w:val="20"/>
                <w:lang w:eastAsia="ar-SA"/>
                <w14:ligatures w14:val="none"/>
              </w:rPr>
              <w:t>Trendlelenburga</w:t>
            </w:r>
            <w:proofErr w:type="spellEnd"/>
            <w:r w:rsidRPr="00DA0632">
              <w:rPr>
                <w:rFonts w:ascii="Calibri" w:eastAsia="Times New Roman" w:hAnsi="Calibri" w:cs="Calibri"/>
                <w:kern w:val="0"/>
                <w:sz w:val="20"/>
                <w:szCs w:val="20"/>
                <w:lang w:eastAsia="ar-SA"/>
                <w14:ligatures w14:val="none"/>
              </w:rPr>
              <w:t xml:space="preserve"> od 0 do 15 stopni (+/- 2</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 xml:space="preserve">)  </w:t>
            </w:r>
          </w:p>
          <w:p w14:paraId="26024C3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pozycja anty-</w:t>
            </w:r>
            <w:proofErr w:type="spellStart"/>
            <w:r w:rsidRPr="00DA0632">
              <w:rPr>
                <w:rFonts w:ascii="Calibri" w:eastAsia="Times New Roman" w:hAnsi="Calibri" w:cs="Calibri"/>
                <w:kern w:val="0"/>
                <w:sz w:val="20"/>
                <w:szCs w:val="20"/>
                <w:lang w:eastAsia="ar-SA"/>
                <w14:ligatures w14:val="none"/>
              </w:rPr>
              <w:t>Trendlenburga</w:t>
            </w:r>
            <w:proofErr w:type="spellEnd"/>
            <w:r w:rsidRPr="00DA0632">
              <w:rPr>
                <w:rFonts w:ascii="Calibri" w:eastAsia="Times New Roman" w:hAnsi="Calibri" w:cs="Calibri"/>
                <w:kern w:val="0"/>
                <w:sz w:val="20"/>
                <w:szCs w:val="20"/>
                <w:lang w:eastAsia="ar-SA"/>
                <w14:ligatures w14:val="none"/>
              </w:rPr>
              <w:t xml:space="preserve"> od 0 do 15 stopni (+/- 2</w:t>
            </w:r>
            <w:r w:rsidRPr="00DA0632">
              <w:rPr>
                <w:rFonts w:ascii="Calibri" w:eastAsia="Times New Roman" w:hAnsi="Calibri" w:cs="Calibri"/>
                <w:kern w:val="0"/>
                <w:sz w:val="20"/>
                <w:szCs w:val="20"/>
                <w:vertAlign w:val="superscript"/>
                <w:lang w:eastAsia="ar-SA"/>
                <w14:ligatures w14:val="none"/>
              </w:rPr>
              <w:t>0</w:t>
            </w:r>
            <w:r w:rsidRPr="00DA0632">
              <w:rPr>
                <w:rFonts w:ascii="Calibri" w:eastAsia="Times New Roman" w:hAnsi="Calibri" w:cs="Calibri"/>
                <w:kern w:val="0"/>
                <w:sz w:val="20"/>
                <w:szCs w:val="20"/>
                <w:lang w:eastAsia="ar-SA"/>
                <w14:ligatures w14:val="none"/>
              </w:rPr>
              <w:t>)</w:t>
            </w:r>
          </w:p>
          <w:p w14:paraId="413198D1"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053F7359" w14:textId="26C0596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lastRenderedPageBreak/>
              <w:t>Sygnalizacja dźwiękowa informująca o najniższej pozycji leża</w:t>
            </w:r>
          </w:p>
        </w:tc>
        <w:tc>
          <w:tcPr>
            <w:tcW w:w="1134" w:type="dxa"/>
            <w:vAlign w:val="center"/>
          </w:tcPr>
          <w:p w14:paraId="3C3379B9"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lastRenderedPageBreak/>
              <w:t>TAK PODAĆ</w:t>
            </w:r>
          </w:p>
          <w:p w14:paraId="1DD180D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949127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35584C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2D4305F"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p>
          <w:p w14:paraId="6E38BFA6" w14:textId="6C4C8D7C"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121D247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C645A73" w14:textId="77777777" w:rsidTr="00321E43">
        <w:trPr>
          <w:trHeight w:val="761"/>
        </w:trPr>
        <w:tc>
          <w:tcPr>
            <w:tcW w:w="817" w:type="dxa"/>
            <w:shd w:val="clear" w:color="auto" w:fill="auto"/>
            <w:vAlign w:val="center"/>
          </w:tcPr>
          <w:p w14:paraId="5CD1D645" w14:textId="5FF7A512"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71507112"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p>
          <w:p w14:paraId="360EA119"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Łóżko wyposażone w cztery niezależne, opuszczane ruchem półkulistym, tworzywowe barierki boczne, zabezpieczające pacjenta, zgodne </w:t>
            </w:r>
          </w:p>
          <w:p w14:paraId="6A4702BD"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z norma medyczną ICE 60601-2-52. </w:t>
            </w:r>
          </w:p>
          <w:p w14:paraId="4140F184"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Opuszczanie oraz podnoszenie barierek bocznych w łatwy sposób za pomocą jednej ręki, wspomagane  pneumatyczne. </w:t>
            </w:r>
          </w:p>
          <w:p w14:paraId="737E1B28"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Barierki od strony głowy poruszające się wraz z segmentem oparcia pleców.</w:t>
            </w:r>
          </w:p>
          <w:p w14:paraId="47E4D54D" w14:textId="77777777" w:rsidR="00F53D97" w:rsidRPr="00DA0632" w:rsidRDefault="00F53D97" w:rsidP="008738B5">
            <w:pPr>
              <w:suppressAutoHyphens/>
              <w:snapToGrid w:val="0"/>
              <w:spacing w:after="0" w:line="240" w:lineRule="auto"/>
              <w:jc w:val="both"/>
              <w:rPr>
                <w:rFonts w:ascii="Calibri" w:eastAsia="Times New Roman" w:hAnsi="Calibri" w:cs="Calibri"/>
                <w:b/>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Wysokość barierek bocznych zabezpieczająca pacjenta  minimum 41 cm.  </w:t>
            </w:r>
          </w:p>
          <w:p w14:paraId="30D7C9E8" w14:textId="77777777" w:rsidR="00F53D97" w:rsidRPr="00DA0632" w:rsidRDefault="00F53D97" w:rsidP="008738B5">
            <w:pPr>
              <w:suppressAutoHyphens/>
              <w:snapToGrid w:val="0"/>
              <w:spacing w:after="0" w:line="240" w:lineRule="auto"/>
              <w:jc w:val="both"/>
              <w:rPr>
                <w:rFonts w:ascii="Calibri" w:eastAsia="Times New Roman" w:hAnsi="Calibri" w:cs="Calibri"/>
                <w:b/>
                <w:bCs/>
                <w:kern w:val="0"/>
                <w:sz w:val="20"/>
                <w:szCs w:val="20"/>
                <w:lang w:eastAsia="ar-SA"/>
                <w14:ligatures w14:val="none"/>
              </w:rPr>
            </w:pPr>
            <w:r w:rsidRPr="00DA0632">
              <w:rPr>
                <w:rFonts w:ascii="Calibri" w:eastAsia="Times New Roman" w:hAnsi="Calibri" w:cs="Calibri"/>
                <w:kern w:val="0"/>
                <w:sz w:val="20"/>
                <w:szCs w:val="20"/>
                <w:lang w:eastAsia="ar-SA"/>
                <w14:ligatures w14:val="none"/>
              </w:rPr>
              <w:t>Barierki boczne wykonane z tworzywa, wypełnione wklejką kolorystyczną dostępną w minimum 6 kolorach.</w:t>
            </w:r>
          </w:p>
          <w:p w14:paraId="6169A870" w14:textId="77777777" w:rsidR="00F53D97" w:rsidRPr="00DA0632" w:rsidRDefault="00F53D97" w:rsidP="008738B5">
            <w:pPr>
              <w:suppressAutoHyphens/>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Barierki wyposażone w tworzywowy uchwyt podtrzymujący pilot z możliwością ustawienia kąta </w:t>
            </w:r>
          </w:p>
          <w:p w14:paraId="2D6FC4C1" w14:textId="77777777" w:rsidR="00F53D97" w:rsidRPr="00DA0632" w:rsidRDefault="00F53D97" w:rsidP="008738B5">
            <w:p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Możliwością powieszenia drenażu lub worków urologicznych na barierkach, uchwyty stanowią część barierek bocznych</w:t>
            </w:r>
          </w:p>
          <w:p w14:paraId="791608C1" w14:textId="33DBE17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Barierki zabezpieczające pacjenta na całej długości leża.</w:t>
            </w:r>
          </w:p>
        </w:tc>
        <w:tc>
          <w:tcPr>
            <w:tcW w:w="1134" w:type="dxa"/>
            <w:vAlign w:val="center"/>
          </w:tcPr>
          <w:p w14:paraId="1564E19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5A2FAF34"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72614B0F"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1989713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D5ABF56" w14:textId="62DEB612"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7D6B1D6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02E296B" w14:textId="77777777" w:rsidTr="00321E43">
        <w:tc>
          <w:tcPr>
            <w:tcW w:w="817" w:type="dxa"/>
            <w:shd w:val="clear" w:color="auto" w:fill="auto"/>
            <w:vAlign w:val="center"/>
          </w:tcPr>
          <w:p w14:paraId="70EEBC73" w14:textId="0A5427C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8CA157D"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11C07D58" w14:textId="0BA73E9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Wysuwana półka na prowadnicach teleskopowych do odkładania pościeli z miejscem na panel centralny.</w:t>
            </w:r>
          </w:p>
        </w:tc>
        <w:tc>
          <w:tcPr>
            <w:tcW w:w="1134" w:type="dxa"/>
            <w:vAlign w:val="center"/>
          </w:tcPr>
          <w:p w14:paraId="2A18189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20954C4C" w14:textId="17032E8F"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1A9CC35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F2A0F20" w14:textId="77777777" w:rsidTr="00321E43">
        <w:tc>
          <w:tcPr>
            <w:tcW w:w="817" w:type="dxa"/>
            <w:shd w:val="clear" w:color="auto" w:fill="auto"/>
            <w:vAlign w:val="center"/>
          </w:tcPr>
          <w:p w14:paraId="35F7E708" w14:textId="24B30821"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266ECCF" w14:textId="79734EFC"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Bezpieczne obciążenie  robocze minimum 260 kg.</w:t>
            </w:r>
          </w:p>
        </w:tc>
        <w:tc>
          <w:tcPr>
            <w:tcW w:w="1134" w:type="dxa"/>
            <w:vAlign w:val="center"/>
          </w:tcPr>
          <w:p w14:paraId="57AA115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268BAF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 PODAĆ</w:t>
            </w:r>
          </w:p>
          <w:p w14:paraId="76DA10BD"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41977EF1" w14:textId="701DD9E5"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6BEDB0C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C0C71B2" w14:textId="77777777" w:rsidTr="00321E43">
        <w:tc>
          <w:tcPr>
            <w:tcW w:w="817" w:type="dxa"/>
            <w:shd w:val="clear" w:color="auto" w:fill="auto"/>
            <w:vAlign w:val="center"/>
          </w:tcPr>
          <w:p w14:paraId="0B9348CC" w14:textId="7E246E99"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C5C6B7D" w14:textId="26C10F8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Układ elektryczny spełniający wymagania  IPX6</w:t>
            </w:r>
          </w:p>
        </w:tc>
        <w:tc>
          <w:tcPr>
            <w:tcW w:w="1134" w:type="dxa"/>
            <w:vAlign w:val="center"/>
          </w:tcPr>
          <w:p w14:paraId="709468C8" w14:textId="577DAB66"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t>TAK</w:t>
            </w:r>
          </w:p>
        </w:tc>
        <w:tc>
          <w:tcPr>
            <w:tcW w:w="1276" w:type="dxa"/>
            <w:shd w:val="clear" w:color="auto" w:fill="auto"/>
          </w:tcPr>
          <w:p w14:paraId="0884C0B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713901D" w14:textId="77777777" w:rsidTr="00321E43">
        <w:trPr>
          <w:trHeight w:val="550"/>
        </w:trPr>
        <w:tc>
          <w:tcPr>
            <w:tcW w:w="817" w:type="dxa"/>
            <w:shd w:val="clear" w:color="auto" w:fill="auto"/>
            <w:vAlign w:val="center"/>
          </w:tcPr>
          <w:p w14:paraId="6472A961" w14:textId="4EF3C338"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0B253D7A" w14:textId="77777777" w:rsidR="00F53D97" w:rsidRPr="00DA0632" w:rsidRDefault="00F53D97" w:rsidP="008738B5">
            <w:pPr>
              <w:suppressAutoHyphens/>
              <w:snapToGrid w:val="0"/>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Elementy wyposażenia łóżek:</w:t>
            </w:r>
          </w:p>
          <w:p w14:paraId="2EB4277F" w14:textId="77777777" w:rsidR="00F53D97" w:rsidRPr="00DA0632" w:rsidRDefault="00F53D97" w:rsidP="008738B5">
            <w:pPr>
              <w:suppressAutoHyphens/>
              <w:snapToGrid w:val="0"/>
              <w:spacing w:after="0" w:line="240" w:lineRule="auto"/>
              <w:rPr>
                <w:rFonts w:ascii="Calibri" w:eastAsia="Times New Roman" w:hAnsi="Calibri" w:cs="Calibri"/>
                <w:b/>
                <w:bCs/>
                <w:kern w:val="0"/>
                <w:sz w:val="20"/>
                <w:szCs w:val="20"/>
                <w:lang w:eastAsia="ar-SA"/>
                <w14:ligatures w14:val="none"/>
              </w:rPr>
            </w:pPr>
          </w:p>
          <w:p w14:paraId="505BF320" w14:textId="77777777" w:rsidR="00F53D97" w:rsidRDefault="00F53D97" w:rsidP="00F53D97">
            <w:pPr>
              <w:numPr>
                <w:ilvl w:val="0"/>
                <w:numId w:val="19"/>
              </w:numPr>
              <w:suppressAutoHyphens/>
              <w:snapToGrid w:val="0"/>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Wieszak kroplówki</w:t>
            </w:r>
          </w:p>
          <w:p w14:paraId="728AF11B" w14:textId="77777777" w:rsidR="00F53D97" w:rsidRPr="00DA0632" w:rsidRDefault="00F53D97" w:rsidP="00F53D97">
            <w:pPr>
              <w:numPr>
                <w:ilvl w:val="0"/>
                <w:numId w:val="19"/>
              </w:numPr>
              <w:suppressAutoHyphens/>
              <w:snapToGrid w:val="0"/>
              <w:spacing w:after="0" w:line="240" w:lineRule="auto"/>
              <w:rPr>
                <w:rFonts w:ascii="Calibri" w:eastAsia="Times New Roman" w:hAnsi="Calibri" w:cs="Calibri"/>
                <w:b/>
                <w:bCs/>
                <w:kern w:val="0"/>
                <w:sz w:val="20"/>
                <w:szCs w:val="20"/>
                <w:lang w:eastAsia="ar-SA"/>
                <w14:ligatures w14:val="none"/>
              </w:rPr>
            </w:pPr>
            <w:r>
              <w:rPr>
                <w:rFonts w:ascii="Calibri" w:eastAsia="Times New Roman" w:hAnsi="Calibri" w:cs="Calibri"/>
                <w:b/>
                <w:bCs/>
                <w:kern w:val="0"/>
                <w:sz w:val="20"/>
                <w:szCs w:val="20"/>
                <w:lang w:eastAsia="ar-SA"/>
                <w14:ligatures w14:val="none"/>
              </w:rPr>
              <w:t>Ramka na karty gorączkowe RODO</w:t>
            </w:r>
          </w:p>
          <w:p w14:paraId="57509AE2" w14:textId="77777777" w:rsidR="00F53D97" w:rsidRPr="00DA0632" w:rsidRDefault="00F53D97" w:rsidP="008738B5">
            <w:pPr>
              <w:suppressAutoHyphens/>
              <w:snapToGrid w:val="0"/>
              <w:spacing w:after="0" w:line="240" w:lineRule="auto"/>
              <w:ind w:left="360"/>
              <w:rPr>
                <w:rFonts w:ascii="Calibri" w:eastAsia="Times New Roman" w:hAnsi="Calibri" w:cs="Calibri"/>
                <w:b/>
                <w:bCs/>
                <w:kern w:val="0"/>
                <w:sz w:val="20"/>
                <w:szCs w:val="20"/>
                <w:lang w:eastAsia="ar-SA"/>
                <w14:ligatures w14:val="none"/>
              </w:rPr>
            </w:pPr>
          </w:p>
          <w:p w14:paraId="4A52B687" w14:textId="77777777" w:rsidR="00F53D97" w:rsidRPr="00DA0632" w:rsidRDefault="00F53D97" w:rsidP="008738B5">
            <w:pPr>
              <w:suppressAutoHyphens/>
              <w:spacing w:after="0" w:line="240" w:lineRule="auto"/>
              <w:rPr>
                <w:rFonts w:ascii="Calibri" w:eastAsia="Times New Roman" w:hAnsi="Calibri" w:cs="Calibri"/>
                <w:b/>
                <w:bCs/>
                <w:kern w:val="0"/>
                <w:sz w:val="20"/>
                <w:szCs w:val="20"/>
                <w:lang w:eastAsia="ar-SA"/>
                <w14:ligatures w14:val="none"/>
              </w:rPr>
            </w:pPr>
            <w:r w:rsidRPr="00DA0632">
              <w:rPr>
                <w:rFonts w:ascii="Calibri" w:eastAsia="Times New Roman" w:hAnsi="Calibri" w:cs="Calibri"/>
                <w:b/>
                <w:bCs/>
                <w:kern w:val="0"/>
                <w:sz w:val="20"/>
                <w:szCs w:val="20"/>
                <w:lang w:eastAsia="ar-SA"/>
                <w14:ligatures w14:val="none"/>
              </w:rPr>
              <w:t xml:space="preserve">Wbudowany system pomiaru wagi pacjenta  </w:t>
            </w:r>
          </w:p>
          <w:p w14:paraId="62313E7E" w14:textId="77777777" w:rsidR="00F53D97" w:rsidRPr="00DA0632" w:rsidRDefault="00F53D97" w:rsidP="008738B5">
            <w:pPr>
              <w:suppressAutoHyphens/>
              <w:spacing w:after="0" w:line="240" w:lineRule="auto"/>
              <w:rPr>
                <w:rFonts w:ascii="Calibri" w:eastAsia="Times New Roman" w:hAnsi="Calibri" w:cs="Calibri"/>
                <w:b/>
                <w:bCs/>
                <w:kern w:val="0"/>
                <w:sz w:val="20"/>
                <w:szCs w:val="20"/>
                <w:lang w:eastAsia="ar-SA"/>
                <w14:ligatures w14:val="none"/>
              </w:rPr>
            </w:pPr>
          </w:p>
          <w:p w14:paraId="163765BB"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lastRenderedPageBreak/>
              <w:t>Waga pacjenta spełnia wymogi europejskiej dyrektywy w sprawie wag nieautomatycznych 2014/31/UE oraz normy EN 45501, posiada świadectwo OMIL.</w:t>
            </w:r>
          </w:p>
          <w:p w14:paraId="6646775F"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385E5972" w14:textId="77777777" w:rsidR="00F53D97" w:rsidRPr="00DA0632" w:rsidRDefault="00F53D97" w:rsidP="008738B5">
            <w:pPr>
              <w:spacing w:after="0" w:line="240" w:lineRule="auto"/>
              <w:rPr>
                <w:rFonts w:ascii="Calibri" w:eastAsia="Times New Roman" w:hAnsi="Calibri" w:cs="Calibri"/>
                <w:b/>
                <w:kern w:val="0"/>
                <w:sz w:val="20"/>
                <w:szCs w:val="20"/>
                <w:lang w:eastAsia="pl-PL"/>
                <w14:ligatures w14:val="none"/>
              </w:rPr>
            </w:pPr>
            <w:r w:rsidRPr="00DA0632">
              <w:rPr>
                <w:rFonts w:ascii="Calibri" w:eastAsia="Times New Roman" w:hAnsi="Calibri" w:cs="Calibri"/>
                <w:b/>
                <w:kern w:val="0"/>
                <w:sz w:val="20"/>
                <w:szCs w:val="20"/>
                <w:lang w:eastAsia="pl-PL"/>
                <w14:ligatures w14:val="none"/>
              </w:rPr>
              <w:t>Cechy szczególe:</w:t>
            </w:r>
          </w:p>
          <w:p w14:paraId="169A2D67" w14:textId="77777777" w:rsidR="00F53D97" w:rsidRPr="00DA0632" w:rsidRDefault="00F53D97" w:rsidP="008738B5">
            <w:pPr>
              <w:spacing w:after="0" w:line="240" w:lineRule="auto"/>
              <w:rPr>
                <w:rFonts w:ascii="Calibri" w:eastAsia="Times New Roman" w:hAnsi="Calibri" w:cs="Calibri"/>
                <w:b/>
                <w:kern w:val="0"/>
                <w:sz w:val="20"/>
                <w:szCs w:val="20"/>
                <w:lang w:eastAsia="pl-PL"/>
                <w14:ligatures w14:val="none"/>
              </w:rPr>
            </w:pPr>
          </w:p>
          <w:p w14:paraId="33CC8ABB"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Sterowanie wagi na pilocie przewodowym z możliwością zawieszenie na szczycie lub odłożenia w półce na pościel, wyświetlacz kolorowy 2,4“. Możliwość ustawienia języków menu.</w:t>
            </w:r>
          </w:p>
          <w:p w14:paraId="48F2F842"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2C2ACB07"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roofErr w:type="spellStart"/>
            <w:r w:rsidRPr="00DA0632">
              <w:rPr>
                <w:rFonts w:ascii="Calibri" w:eastAsia="Times New Roman" w:hAnsi="Calibri" w:cs="Calibri"/>
                <w:kern w:val="0"/>
                <w:sz w:val="20"/>
                <w:szCs w:val="20"/>
                <w:lang w:eastAsia="pl-PL"/>
                <w14:ligatures w14:val="none"/>
              </w:rPr>
              <w:t>Autokompensacja</w:t>
            </w:r>
            <w:proofErr w:type="spellEnd"/>
            <w:r w:rsidRPr="00DA0632">
              <w:rPr>
                <w:rFonts w:ascii="Calibri" w:eastAsia="Times New Roman" w:hAnsi="Calibri" w:cs="Calibri"/>
                <w:kern w:val="0"/>
                <w:sz w:val="20"/>
                <w:szCs w:val="20"/>
                <w:lang w:eastAsia="pl-PL"/>
                <w14:ligatures w14:val="none"/>
              </w:rPr>
              <w:t xml:space="preserve"> - pozwala późniejsze dołożenie/ usunięcie akcesoriów łóżkowych przy zajętym łóżku, bez wpływu na wynik ważenia</w:t>
            </w:r>
          </w:p>
          <w:p w14:paraId="00BB973A"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37A52AB8"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Dokładność ważenia: 100g-200 g</w:t>
            </w:r>
          </w:p>
          <w:p w14:paraId="5664937C"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6B7ADBA7"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Funkcja reset/ położenia zerowego - do ustawienia zerowego wyświetlanej wartości wagi po tym, jak założono pożądane akcesoria łóżkowe, ale zanim pacjent będzie się znajdował w łóżku</w:t>
            </w:r>
          </w:p>
          <w:p w14:paraId="63498D2D"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p>
          <w:p w14:paraId="17B9ECC3"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 xml:space="preserve">Funkcja alarmująca o nieobecności pacjenta w łóżku: Przy podłączeniu do sieci nagła utrata wagi powyżej 50 % wartości pomiaru wagi może być sygnalizowana optycznie i 3-stopniowo akustycznie. </w:t>
            </w:r>
          </w:p>
          <w:p w14:paraId="52BCC084" w14:textId="77777777" w:rsidR="00F53D97" w:rsidRPr="00DA0632" w:rsidRDefault="00F53D97" w:rsidP="008738B5">
            <w:pPr>
              <w:spacing w:after="0" w:line="240" w:lineRule="auto"/>
              <w:rPr>
                <w:rFonts w:ascii="Calibri" w:eastAsia="Times New Roman" w:hAnsi="Calibri" w:cs="Calibri"/>
                <w:kern w:val="0"/>
                <w:sz w:val="20"/>
                <w:szCs w:val="20"/>
                <w:lang w:eastAsia="pl-PL"/>
                <w14:ligatures w14:val="none"/>
              </w:rPr>
            </w:pPr>
            <w:r w:rsidRPr="00DA0632">
              <w:rPr>
                <w:rFonts w:ascii="Calibri" w:eastAsia="Times New Roman" w:hAnsi="Calibri" w:cs="Calibri"/>
                <w:kern w:val="0"/>
                <w:sz w:val="20"/>
                <w:szCs w:val="20"/>
                <w:lang w:eastAsia="pl-PL"/>
                <w14:ligatures w14:val="none"/>
              </w:rPr>
              <w:t>Możliwość ustawienia cykli 1sek, 10sek, 30sek, 1min, 5min, 10min,  15min, 30min, 45min, 60min.</w:t>
            </w:r>
          </w:p>
          <w:p w14:paraId="1DD8E7C6" w14:textId="4F8036E7"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2E327354"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607F1C2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0767FEAE"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BA20C03"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2B3AEC6"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244BA0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TAK</w:t>
            </w:r>
          </w:p>
          <w:p w14:paraId="31A22937"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3513E811"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57BA99C8"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p>
          <w:p w14:paraId="2CAA840B" w14:textId="77777777" w:rsidR="00F53D97" w:rsidRPr="00DA0632" w:rsidRDefault="00F53D97" w:rsidP="008738B5">
            <w:pPr>
              <w:suppressAutoHyphens/>
              <w:snapToGrid w:val="0"/>
              <w:spacing w:after="0" w:line="240" w:lineRule="auto"/>
              <w:jc w:val="center"/>
              <w:rPr>
                <w:rFonts w:ascii="Calibri" w:eastAsia="Times New Roman" w:hAnsi="Calibri" w:cs="Calibri"/>
                <w:kern w:val="0"/>
                <w:sz w:val="20"/>
                <w:szCs w:val="20"/>
                <w:lang w:eastAsia="ar-SA"/>
                <w14:ligatures w14:val="none"/>
              </w:rPr>
            </w:pPr>
          </w:p>
          <w:p w14:paraId="2540623C" w14:textId="6EBFCF4A"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1276" w:type="dxa"/>
            <w:shd w:val="clear" w:color="auto" w:fill="auto"/>
          </w:tcPr>
          <w:p w14:paraId="3205605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C79B267" w14:textId="77777777" w:rsidTr="00321E43">
        <w:tc>
          <w:tcPr>
            <w:tcW w:w="817" w:type="dxa"/>
            <w:shd w:val="clear" w:color="auto" w:fill="auto"/>
            <w:vAlign w:val="center"/>
          </w:tcPr>
          <w:p w14:paraId="648C6CF1" w14:textId="662A426D"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2498738A" w14:textId="77777777" w:rsidR="00F53D97" w:rsidRPr="00DA0632" w:rsidRDefault="00F53D97" w:rsidP="00F53D97">
            <w:pPr>
              <w:numPr>
                <w:ilvl w:val="0"/>
                <w:numId w:val="20"/>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 xml:space="preserve">Deklaracja Zgodności, </w:t>
            </w:r>
          </w:p>
          <w:p w14:paraId="07952AEF" w14:textId="77777777" w:rsidR="00F53D97" w:rsidRPr="00DA0632" w:rsidRDefault="00F53D97" w:rsidP="00F53D97">
            <w:pPr>
              <w:numPr>
                <w:ilvl w:val="0"/>
                <w:numId w:val="20"/>
              </w:numPr>
              <w:suppressAutoHyphens/>
              <w:snapToGrid w:val="0"/>
              <w:spacing w:after="0" w:line="240" w:lineRule="auto"/>
              <w:jc w:val="both"/>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WPIS  lub zgłoszenie do Rejestru Wyrobów Medycznych,</w:t>
            </w:r>
          </w:p>
          <w:p w14:paraId="009CD657" w14:textId="77777777" w:rsidR="00F53D97" w:rsidRPr="00DA0632" w:rsidRDefault="00F53D97" w:rsidP="00F53D97">
            <w:pPr>
              <w:numPr>
                <w:ilvl w:val="0"/>
                <w:numId w:val="20"/>
              </w:numPr>
              <w:suppressAutoHyphens/>
              <w:snapToGrid w:val="0"/>
              <w:spacing w:after="0" w:line="240" w:lineRule="auto"/>
              <w:jc w:val="both"/>
              <w:rPr>
                <w:rFonts w:ascii="Calibri" w:eastAsia="Arial" w:hAnsi="Calibri" w:cs="Calibri"/>
                <w:kern w:val="0"/>
                <w:sz w:val="20"/>
                <w:szCs w:val="20"/>
                <w:lang w:eastAsia="ar-SA"/>
                <w14:ligatures w14:val="none"/>
              </w:rPr>
            </w:pPr>
            <w:r w:rsidRPr="00DA0632">
              <w:rPr>
                <w:rFonts w:ascii="Calibri" w:eastAsia="Arial" w:hAnsi="Calibri" w:cs="Calibri"/>
                <w:kern w:val="0"/>
                <w:sz w:val="20"/>
                <w:szCs w:val="20"/>
                <w:lang w:eastAsia="ar-SA"/>
                <w14:ligatures w14:val="none"/>
              </w:rPr>
              <w:t>Certyfikat ISO 9001:2015 lub równoważny  potwierdzający zdolność do ciągłego dostarczania wyrobów zgodnie z wymaganiami,</w:t>
            </w:r>
          </w:p>
          <w:p w14:paraId="1BD76DF9" w14:textId="77777777" w:rsidR="00F53D97" w:rsidRPr="00DA0632" w:rsidRDefault="00F53D97" w:rsidP="00F53D97">
            <w:pPr>
              <w:numPr>
                <w:ilvl w:val="0"/>
                <w:numId w:val="20"/>
              </w:numPr>
              <w:suppressAutoHyphens/>
              <w:snapToGrid w:val="0"/>
              <w:spacing w:after="0" w:line="240" w:lineRule="auto"/>
              <w:jc w:val="both"/>
              <w:rPr>
                <w:rFonts w:ascii="Calibri" w:eastAsia="Arial" w:hAnsi="Calibri" w:cs="Calibri"/>
                <w:kern w:val="0"/>
                <w:sz w:val="20"/>
                <w:szCs w:val="20"/>
                <w:lang w:eastAsia="ar-SA"/>
                <w14:ligatures w14:val="none"/>
              </w:rPr>
            </w:pPr>
            <w:r w:rsidRPr="00DA0632">
              <w:rPr>
                <w:rFonts w:ascii="Calibri" w:eastAsia="Arial" w:hAnsi="Calibri" w:cs="Calibri"/>
                <w:kern w:val="0"/>
                <w:sz w:val="20"/>
                <w:szCs w:val="20"/>
                <w:lang w:eastAsia="ar-SA"/>
                <w14:ligatures w14:val="none"/>
              </w:rPr>
              <w:t>Certyfikat ISO 13485:2016   potwierdzający, że producent wdrożył i utrzymuje system zarządzania jakością dla wyrobów medycznych.</w:t>
            </w:r>
          </w:p>
          <w:p w14:paraId="32A29CEF" w14:textId="77777777" w:rsidR="00F53D97" w:rsidRPr="00DA0632" w:rsidRDefault="00F53D97" w:rsidP="008738B5">
            <w:pPr>
              <w:tabs>
                <w:tab w:val="num" w:pos="275"/>
              </w:tabs>
              <w:suppressAutoHyphens/>
              <w:snapToGrid w:val="0"/>
              <w:spacing w:after="0" w:line="240" w:lineRule="auto"/>
              <w:ind w:left="417" w:hanging="426"/>
              <w:jc w:val="center"/>
              <w:rPr>
                <w:rFonts w:ascii="Calibri" w:eastAsia="Times New Roman" w:hAnsi="Calibri" w:cs="Calibri"/>
                <w:kern w:val="0"/>
                <w:sz w:val="20"/>
                <w:szCs w:val="20"/>
                <w:lang w:eastAsia="ar-SA"/>
                <w14:ligatures w14:val="none"/>
              </w:rPr>
            </w:pPr>
          </w:p>
          <w:p w14:paraId="236B5A00" w14:textId="77777777" w:rsidR="00F53D97" w:rsidRPr="00DA0632" w:rsidRDefault="00F53D97" w:rsidP="008738B5">
            <w:pPr>
              <w:tabs>
                <w:tab w:val="num" w:pos="275"/>
              </w:tabs>
              <w:suppressAutoHyphens/>
              <w:snapToGrid w:val="0"/>
              <w:spacing w:after="0" w:line="240" w:lineRule="auto"/>
              <w:ind w:left="417" w:hanging="426"/>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 przypadku wątpliwości Zamawiającego w zakresie spełniania wymogów technicznych określonych w tabeli , Zamawiający zastrzega sobie prawo do żądania prezentacji oferowanego produktu w celu jego weryfikacji , m.in. poprzez wystąpienie do Wykonawcy o prezentację oferowanego sprzętu przed rozstrzygnięciem przetargu w terminie 5 dni od daty dostarczenia wezwania.</w:t>
            </w:r>
          </w:p>
          <w:p w14:paraId="686873AC" w14:textId="77777777" w:rsidR="00F53D97" w:rsidRPr="00DA0632" w:rsidRDefault="00F53D97" w:rsidP="008738B5">
            <w:pPr>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Niespełnienie choćby jednego z wymogów technicznych stawianych przez Zamawiającego w niniejszej tabeli spowoduje odrzucenie oferty.</w:t>
            </w:r>
          </w:p>
          <w:p w14:paraId="0A2A827D" w14:textId="77777777" w:rsidR="00F53D97" w:rsidRPr="00DA0632" w:rsidRDefault="00F53D97" w:rsidP="008738B5">
            <w:pPr>
              <w:snapToGrid w:val="0"/>
              <w:spacing w:after="0" w:line="240" w:lineRule="auto"/>
              <w:rPr>
                <w:rFonts w:ascii="Calibri" w:eastAsia="Times New Roman" w:hAnsi="Calibri" w:cs="Calibri"/>
                <w:kern w:val="0"/>
                <w:sz w:val="20"/>
                <w:szCs w:val="20"/>
                <w:lang w:eastAsia="ar-SA"/>
                <w14:ligatures w14:val="none"/>
              </w:rPr>
            </w:pPr>
          </w:p>
          <w:p w14:paraId="1BDCADE9" w14:textId="77777777" w:rsidR="00F53D97" w:rsidRPr="00DA0632" w:rsidRDefault="00F53D97" w:rsidP="008738B5">
            <w:pPr>
              <w:suppressAutoHyphens/>
              <w:snapToGrid w:val="0"/>
              <w:spacing w:after="0" w:line="240" w:lineRule="auto"/>
              <w:rPr>
                <w:rFonts w:ascii="Calibri" w:eastAsia="Times New Roman" w:hAnsi="Calibri" w:cs="Calibri"/>
                <w:kern w:val="0"/>
                <w:sz w:val="20"/>
                <w:szCs w:val="20"/>
                <w:lang w:eastAsia="ar-SA"/>
                <w14:ligatures w14:val="none"/>
              </w:rPr>
            </w:pPr>
            <w:r w:rsidRPr="00DA0632">
              <w:rPr>
                <w:rFonts w:ascii="Calibri" w:eastAsia="Times New Roman" w:hAnsi="Calibri" w:cs="Calibri"/>
                <w:kern w:val="0"/>
                <w:sz w:val="20"/>
                <w:szCs w:val="20"/>
                <w:lang w:eastAsia="ar-SA"/>
                <w14:ligatures w14:val="none"/>
              </w:rPr>
              <w:t>W celu potwierdzenia, iż oferowany wyrób spełnia parametry techniczne potwierdzone w niniejszej tabeli, Wykonawca dołączy do oferty karty katalogowe/ materiały handlowe potwierdzające spełnienie wymaganych parametrów oraz wskaże link do materiałów w formie elektronicznej z oferowanym wyrobem (np. strona internetowa producenta).</w:t>
            </w:r>
          </w:p>
          <w:p w14:paraId="7A3C5388" w14:textId="6643F20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p>
        </w:tc>
        <w:tc>
          <w:tcPr>
            <w:tcW w:w="1134" w:type="dxa"/>
            <w:vAlign w:val="center"/>
          </w:tcPr>
          <w:p w14:paraId="775D7D84" w14:textId="7C087578"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sidRPr="00DA0632">
              <w:rPr>
                <w:rFonts w:ascii="Calibri" w:eastAsia="Times New Roman" w:hAnsi="Calibri" w:cs="Calibri"/>
                <w:kern w:val="0"/>
                <w:sz w:val="20"/>
                <w:szCs w:val="20"/>
                <w:lang w:eastAsia="ar-SA"/>
                <w14:ligatures w14:val="none"/>
              </w:rPr>
              <w:lastRenderedPageBreak/>
              <w:t>TAK</w:t>
            </w:r>
          </w:p>
        </w:tc>
        <w:tc>
          <w:tcPr>
            <w:tcW w:w="1276" w:type="dxa"/>
            <w:shd w:val="clear" w:color="auto" w:fill="auto"/>
          </w:tcPr>
          <w:p w14:paraId="58A52D8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82CAA72" w14:textId="77777777" w:rsidTr="00321E43">
        <w:tc>
          <w:tcPr>
            <w:tcW w:w="817" w:type="dxa"/>
            <w:shd w:val="clear" w:color="auto" w:fill="auto"/>
            <w:vAlign w:val="center"/>
          </w:tcPr>
          <w:p w14:paraId="06718B6F"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center"/>
          </w:tcPr>
          <w:p w14:paraId="4CFEE44F" w14:textId="6B8F74C7"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6F523B">
              <w:rPr>
                <w:rFonts w:ascii="Calibri" w:eastAsia="Times New Roman" w:hAnsi="Calibri" w:cs="Calibri"/>
                <w:kern w:val="0"/>
                <w:sz w:val="20"/>
                <w:szCs w:val="20"/>
                <w:lang w:eastAsia="ar-SA"/>
                <w14:ligatures w14:val="none"/>
              </w:rPr>
              <w:t>Gwarancja min. 24 miesiące</w:t>
            </w:r>
          </w:p>
        </w:tc>
        <w:tc>
          <w:tcPr>
            <w:tcW w:w="1134" w:type="dxa"/>
            <w:vAlign w:val="center"/>
          </w:tcPr>
          <w:p w14:paraId="6989935F" w14:textId="797FDD9E" w:rsidR="00F53D97" w:rsidRPr="000C35C3" w:rsidRDefault="00F53D97" w:rsidP="00A72244">
            <w:pPr>
              <w:spacing w:after="0" w:line="240" w:lineRule="auto"/>
              <w:jc w:val="center"/>
              <w:rPr>
                <w:rFonts w:ascii="Calibri" w:hAnsi="Calibri" w:cs="Calibri"/>
                <w:sz w:val="18"/>
                <w:szCs w:val="18"/>
              </w:rPr>
            </w:pPr>
            <w:r>
              <w:rPr>
                <w:rFonts w:ascii="Calibri" w:eastAsia="Times New Roman" w:hAnsi="Calibri" w:cs="Calibri"/>
                <w:kern w:val="0"/>
                <w:sz w:val="20"/>
                <w:szCs w:val="20"/>
                <w:lang w:eastAsia="ar-SA"/>
                <w14:ligatures w14:val="none"/>
              </w:rPr>
              <w:t>TAK</w:t>
            </w:r>
          </w:p>
        </w:tc>
        <w:tc>
          <w:tcPr>
            <w:tcW w:w="1276" w:type="dxa"/>
            <w:shd w:val="clear" w:color="auto" w:fill="auto"/>
          </w:tcPr>
          <w:p w14:paraId="5DE79A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5995A12" w14:textId="77777777" w:rsidTr="003D1E54">
        <w:tc>
          <w:tcPr>
            <w:tcW w:w="8755" w:type="dxa"/>
            <w:gridSpan w:val="5"/>
            <w:shd w:val="clear" w:color="auto" w:fill="auto"/>
            <w:vAlign w:val="center"/>
          </w:tcPr>
          <w:p w14:paraId="209BD725" w14:textId="76AD01F4" w:rsidR="00F53D97" w:rsidRPr="000C35C3" w:rsidRDefault="00F53D97" w:rsidP="00F53D97">
            <w:pPr>
              <w:spacing w:after="0" w:line="240" w:lineRule="auto"/>
              <w:rPr>
                <w:rFonts w:ascii="Calibri" w:eastAsia="Times New Roman" w:hAnsi="Calibri" w:cs="Calibri"/>
                <w:kern w:val="0"/>
                <w:sz w:val="18"/>
                <w:szCs w:val="18"/>
                <w:lang w:eastAsia="pl-PL"/>
                <w14:ligatures w14:val="none"/>
              </w:rPr>
            </w:pPr>
            <w:r>
              <w:rPr>
                <w:rFonts w:ascii="Calibri" w:eastAsia="Calibri" w:hAnsi="Calibri" w:cs="Calibri"/>
                <w:sz w:val="20"/>
                <w:szCs w:val="20"/>
              </w:rPr>
              <w:t>Dodatkowe wyposażenie</w:t>
            </w:r>
          </w:p>
        </w:tc>
      </w:tr>
      <w:tr w:rsidR="00F53D97" w:rsidRPr="000C35C3" w14:paraId="4BD3B5F3" w14:textId="77777777" w:rsidTr="007879B5">
        <w:tc>
          <w:tcPr>
            <w:tcW w:w="4077" w:type="dxa"/>
            <w:gridSpan w:val="2"/>
            <w:shd w:val="clear" w:color="auto" w:fill="auto"/>
            <w:vAlign w:val="center"/>
          </w:tcPr>
          <w:p w14:paraId="044351A8" w14:textId="4EBEB56F" w:rsidR="00F53D97" w:rsidRPr="000C35C3" w:rsidRDefault="00F53D97" w:rsidP="00F53D97">
            <w:pPr>
              <w:spacing w:after="0" w:line="240" w:lineRule="auto"/>
              <w:rPr>
                <w:rFonts w:ascii="Calibri" w:eastAsia="Times New Roman" w:hAnsi="Calibri" w:cs="Calibri"/>
                <w:kern w:val="0"/>
                <w:sz w:val="18"/>
                <w:szCs w:val="18"/>
                <w:lang w:eastAsia="pl-PL"/>
                <w14:ligatures w14:val="none"/>
              </w:rPr>
            </w:pPr>
            <w:r w:rsidRPr="00F53D97">
              <w:rPr>
                <w:rFonts w:ascii="Calibri" w:eastAsia="Times New Roman" w:hAnsi="Calibri" w:cs="Calibri"/>
                <w:kern w:val="0"/>
                <w:sz w:val="18"/>
                <w:szCs w:val="18"/>
                <w:lang w:eastAsia="pl-PL"/>
                <w14:ligatures w14:val="none"/>
              </w:rPr>
              <w:t>Materac przeciwodleżynowy – ilość 4 szt.</w:t>
            </w:r>
          </w:p>
        </w:tc>
        <w:tc>
          <w:tcPr>
            <w:tcW w:w="1134" w:type="dxa"/>
            <w:shd w:val="clear" w:color="auto" w:fill="auto"/>
            <w:vAlign w:val="center"/>
          </w:tcPr>
          <w:p w14:paraId="25A04411" w14:textId="74843319"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r>
              <w:rPr>
                <w:rFonts w:ascii="Calibri" w:eastAsia="Times New Roman" w:hAnsi="Calibri" w:cs="Calibri"/>
                <w:kern w:val="0"/>
                <w:sz w:val="18"/>
                <w:szCs w:val="18"/>
                <w:lang w:eastAsia="pl-PL"/>
                <w14:ligatures w14:val="none"/>
              </w:rPr>
              <w:t>TAK</w:t>
            </w:r>
          </w:p>
        </w:tc>
        <w:tc>
          <w:tcPr>
            <w:tcW w:w="1276" w:type="dxa"/>
            <w:shd w:val="clear" w:color="auto" w:fill="auto"/>
            <w:vAlign w:val="center"/>
          </w:tcPr>
          <w:p w14:paraId="106016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shd w:val="clear" w:color="auto" w:fill="auto"/>
            <w:vAlign w:val="center"/>
          </w:tcPr>
          <w:p w14:paraId="77D1EF3C" w14:textId="67DBEEFD"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C7FCED5" w14:textId="77777777" w:rsidTr="00E8213F">
        <w:tc>
          <w:tcPr>
            <w:tcW w:w="817" w:type="dxa"/>
            <w:shd w:val="clear" w:color="auto" w:fill="auto"/>
            <w:vAlign w:val="center"/>
          </w:tcPr>
          <w:p w14:paraId="42DBFF4D"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13F2397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Nazwa urządzenia</w:t>
            </w:r>
          </w:p>
        </w:tc>
        <w:tc>
          <w:tcPr>
            <w:tcW w:w="1134" w:type="dxa"/>
          </w:tcPr>
          <w:p w14:paraId="3AB88241" w14:textId="4E935EE6" w:rsidR="00F53D97" w:rsidRPr="000C35C3" w:rsidRDefault="00F53D97" w:rsidP="00A72244">
            <w:pPr>
              <w:spacing w:after="0" w:line="240" w:lineRule="auto"/>
              <w:jc w:val="center"/>
              <w:rPr>
                <w:rFonts w:ascii="Calibri" w:hAnsi="Calibri" w:cs="Calibri"/>
                <w:sz w:val="18"/>
                <w:szCs w:val="18"/>
              </w:rPr>
            </w:pPr>
            <w:r>
              <w:rPr>
                <w:rFonts w:ascii="Calibri" w:eastAsia="Calibri" w:hAnsi="Calibri" w:cs="Calibri"/>
                <w:sz w:val="20"/>
                <w:szCs w:val="20"/>
              </w:rPr>
              <w:t>PODAĆ</w:t>
            </w:r>
          </w:p>
        </w:tc>
        <w:tc>
          <w:tcPr>
            <w:tcW w:w="1276" w:type="dxa"/>
            <w:shd w:val="clear" w:color="auto" w:fill="auto"/>
          </w:tcPr>
          <w:p w14:paraId="5369D5A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9402778" w14:textId="77777777" w:rsidTr="00E8213F">
        <w:tc>
          <w:tcPr>
            <w:tcW w:w="817" w:type="dxa"/>
            <w:shd w:val="clear" w:color="auto" w:fill="auto"/>
            <w:vAlign w:val="center"/>
          </w:tcPr>
          <w:p w14:paraId="6149B313"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06AC812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Typ urządzenia</w:t>
            </w:r>
          </w:p>
        </w:tc>
        <w:tc>
          <w:tcPr>
            <w:tcW w:w="1134" w:type="dxa"/>
          </w:tcPr>
          <w:p w14:paraId="1E3C206D" w14:textId="22E2DE8E" w:rsidR="00F53D97" w:rsidRPr="000C35C3" w:rsidRDefault="00F53D97" w:rsidP="00A72244">
            <w:pPr>
              <w:spacing w:after="0" w:line="240" w:lineRule="auto"/>
              <w:jc w:val="center"/>
              <w:rPr>
                <w:rFonts w:ascii="Calibri" w:hAnsi="Calibri" w:cs="Calibri"/>
                <w:sz w:val="18"/>
                <w:szCs w:val="18"/>
              </w:rPr>
            </w:pPr>
            <w:r>
              <w:rPr>
                <w:rFonts w:ascii="Calibri" w:eastAsia="Calibri" w:hAnsi="Calibri" w:cs="Calibri"/>
                <w:sz w:val="20"/>
                <w:szCs w:val="20"/>
              </w:rPr>
              <w:t>PODAĆ</w:t>
            </w:r>
          </w:p>
        </w:tc>
        <w:tc>
          <w:tcPr>
            <w:tcW w:w="1276" w:type="dxa"/>
            <w:shd w:val="clear" w:color="auto" w:fill="auto"/>
          </w:tcPr>
          <w:p w14:paraId="03B4CA3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C96270F" w14:textId="77777777" w:rsidTr="00E8213F">
        <w:tc>
          <w:tcPr>
            <w:tcW w:w="817" w:type="dxa"/>
            <w:shd w:val="clear" w:color="auto" w:fill="auto"/>
            <w:vAlign w:val="center"/>
          </w:tcPr>
          <w:p w14:paraId="599D343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7480A1F5"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 xml:space="preserve">Sprzęt </w:t>
            </w:r>
            <w:r>
              <w:rPr>
                <w:rFonts w:ascii="Calibri" w:eastAsia="Calibri" w:hAnsi="Calibri" w:cs="Calibri"/>
                <w:sz w:val="20"/>
                <w:szCs w:val="20"/>
              </w:rPr>
              <w:t>fabrycznie nowy, rok produkcji min. 2025r.</w:t>
            </w:r>
          </w:p>
        </w:tc>
        <w:tc>
          <w:tcPr>
            <w:tcW w:w="1134" w:type="dxa"/>
          </w:tcPr>
          <w:p w14:paraId="4D8F9C40" w14:textId="05D232F0" w:rsidR="00F53D97" w:rsidRPr="000C35C3" w:rsidRDefault="00F53D97" w:rsidP="00A72244">
            <w:pPr>
              <w:spacing w:after="0" w:line="240" w:lineRule="auto"/>
              <w:jc w:val="center"/>
              <w:rPr>
                <w:rFonts w:ascii="Calibri" w:hAnsi="Calibri" w:cs="Calibri"/>
                <w:sz w:val="18"/>
                <w:szCs w:val="18"/>
              </w:rPr>
            </w:pPr>
            <w:r w:rsidRPr="00DA0632">
              <w:rPr>
                <w:rFonts w:ascii="Calibri" w:eastAsia="Times New Roman" w:hAnsi="Calibri" w:cs="Calibri"/>
                <w:sz w:val="20"/>
                <w:szCs w:val="20"/>
                <w:lang w:eastAsia="ar-SA"/>
              </w:rPr>
              <w:t>TAK</w:t>
            </w:r>
          </w:p>
        </w:tc>
        <w:tc>
          <w:tcPr>
            <w:tcW w:w="1276" w:type="dxa"/>
            <w:shd w:val="clear" w:color="auto" w:fill="auto"/>
          </w:tcPr>
          <w:p w14:paraId="196A227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7247BCD" w14:textId="77777777" w:rsidTr="00E8213F">
        <w:tc>
          <w:tcPr>
            <w:tcW w:w="817" w:type="dxa"/>
            <w:shd w:val="clear" w:color="auto" w:fill="auto"/>
            <w:vAlign w:val="center"/>
          </w:tcPr>
          <w:p w14:paraId="275F22E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7C9ECDB" w14:textId="6BF8C946"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Sprzęt pochodzący z produkcji seryjnej niemodyfikowany do celów postępowania przetargowego</w:t>
            </w:r>
          </w:p>
        </w:tc>
        <w:tc>
          <w:tcPr>
            <w:tcW w:w="1134" w:type="dxa"/>
          </w:tcPr>
          <w:p w14:paraId="68903C3D" w14:textId="424E6316" w:rsidR="00F53D97" w:rsidRPr="000C35C3" w:rsidRDefault="00F53D97" w:rsidP="00A72244">
            <w:pPr>
              <w:spacing w:after="0" w:line="240" w:lineRule="auto"/>
              <w:jc w:val="center"/>
              <w:rPr>
                <w:rFonts w:ascii="Calibri" w:hAnsi="Calibri" w:cs="Calibri"/>
                <w:sz w:val="18"/>
                <w:szCs w:val="18"/>
              </w:rPr>
            </w:pPr>
            <w:r>
              <w:rPr>
                <w:rFonts w:ascii="Calibri" w:eastAsia="Times New Roman" w:hAnsi="Calibri" w:cs="Calibri"/>
                <w:sz w:val="20"/>
                <w:szCs w:val="20"/>
                <w:lang w:eastAsia="ar-SA"/>
              </w:rPr>
              <w:t>TAK, PODAĆ DATĘ ROZPOCZĘCIA PRODUKCJI</w:t>
            </w:r>
          </w:p>
        </w:tc>
        <w:tc>
          <w:tcPr>
            <w:tcW w:w="1276" w:type="dxa"/>
            <w:shd w:val="clear" w:color="auto" w:fill="auto"/>
          </w:tcPr>
          <w:p w14:paraId="0063D03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037C8F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74C62CD" w14:textId="77777777" w:rsidTr="00E8213F">
        <w:tc>
          <w:tcPr>
            <w:tcW w:w="817" w:type="dxa"/>
            <w:shd w:val="clear" w:color="auto" w:fill="auto"/>
            <w:vAlign w:val="center"/>
          </w:tcPr>
          <w:p w14:paraId="3DC409F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24BF2B7D" w14:textId="543C291E"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Materac przeznaczony do stosowania w profilaktyce i leczeniu odleżyn do IV stopnia włącznie według skali IV stopniowej u pacjentów o wadze do 210 kg</w:t>
            </w:r>
          </w:p>
        </w:tc>
        <w:tc>
          <w:tcPr>
            <w:tcW w:w="1134" w:type="dxa"/>
          </w:tcPr>
          <w:p w14:paraId="54F41D52" w14:textId="230253D8"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3415B47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FBA409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DE0A5E2" w14:textId="77777777" w:rsidTr="00E8213F">
        <w:tc>
          <w:tcPr>
            <w:tcW w:w="817" w:type="dxa"/>
            <w:shd w:val="clear" w:color="auto" w:fill="auto"/>
            <w:vAlign w:val="center"/>
          </w:tcPr>
          <w:p w14:paraId="7A676E7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6D051534" w14:textId="2B57472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Materac kładziony bezpośrednio na ramę łóżka</w:t>
            </w:r>
          </w:p>
        </w:tc>
        <w:tc>
          <w:tcPr>
            <w:tcW w:w="1134" w:type="dxa"/>
          </w:tcPr>
          <w:p w14:paraId="770B6D97" w14:textId="4E529503"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0C7823E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805497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18EEFC7" w14:textId="77777777" w:rsidTr="00E8213F">
        <w:tc>
          <w:tcPr>
            <w:tcW w:w="817" w:type="dxa"/>
            <w:shd w:val="clear" w:color="auto" w:fill="auto"/>
            <w:vAlign w:val="center"/>
          </w:tcPr>
          <w:p w14:paraId="6DEE45CE"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68F8D24A" w14:textId="512B841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Rozmiar materaca </w:t>
            </w:r>
            <w:r w:rsidRPr="00320244">
              <w:rPr>
                <w:rFonts w:ascii="Calibri" w:eastAsia="Calibri" w:hAnsi="Calibri" w:cs="Calibri"/>
                <w:sz w:val="20"/>
                <w:szCs w:val="20"/>
              </w:rPr>
              <w:t>85 x 200 cm</w:t>
            </w:r>
          </w:p>
        </w:tc>
        <w:tc>
          <w:tcPr>
            <w:tcW w:w="1134" w:type="dxa"/>
          </w:tcPr>
          <w:p w14:paraId="2CA854CC" w14:textId="0D77EEDB"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50C9EFD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E042F1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17C57B4" w14:textId="77777777" w:rsidTr="00E8213F">
        <w:tc>
          <w:tcPr>
            <w:tcW w:w="817" w:type="dxa"/>
            <w:shd w:val="clear" w:color="auto" w:fill="auto"/>
            <w:vAlign w:val="center"/>
          </w:tcPr>
          <w:p w14:paraId="5F9DCE86"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408D9B9" w14:textId="4D13026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Wysokość 17cm</w:t>
            </w:r>
          </w:p>
        </w:tc>
        <w:tc>
          <w:tcPr>
            <w:tcW w:w="1134" w:type="dxa"/>
          </w:tcPr>
          <w:p w14:paraId="22956F64" w14:textId="6D4F0D44"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59DF195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DCA39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3491CF2" w14:textId="77777777" w:rsidTr="00E8213F">
        <w:tc>
          <w:tcPr>
            <w:tcW w:w="817" w:type="dxa"/>
            <w:shd w:val="clear" w:color="auto" w:fill="auto"/>
            <w:vAlign w:val="center"/>
          </w:tcPr>
          <w:p w14:paraId="2E81893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3A794E3B" w14:textId="0CBCD53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Materac wyposażony w pokrowiec </w:t>
            </w:r>
            <w:r w:rsidRPr="00320244">
              <w:rPr>
                <w:rFonts w:ascii="Calibri" w:eastAsia="Times New Roman" w:hAnsi="Calibri" w:cs="Calibri"/>
                <w:sz w:val="20"/>
                <w:szCs w:val="20"/>
                <w:lang w:eastAsia="pl-PL"/>
              </w:rPr>
              <w:lastRenderedPageBreak/>
              <w:t>wewnętrzny z tkaniny siatkowej, który utrzymuje wszystkie komory na miejscu</w:t>
            </w:r>
          </w:p>
        </w:tc>
        <w:tc>
          <w:tcPr>
            <w:tcW w:w="1134" w:type="dxa"/>
          </w:tcPr>
          <w:p w14:paraId="5ABB0C11" w14:textId="434CDEB9"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lastRenderedPageBreak/>
              <w:t>TAK</w:t>
            </w:r>
          </w:p>
        </w:tc>
        <w:tc>
          <w:tcPr>
            <w:tcW w:w="1276" w:type="dxa"/>
            <w:shd w:val="clear" w:color="auto" w:fill="auto"/>
          </w:tcPr>
          <w:p w14:paraId="54CAD1D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3E069D7"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4A7811C" w14:textId="77777777" w:rsidTr="00E8213F">
        <w:tc>
          <w:tcPr>
            <w:tcW w:w="817" w:type="dxa"/>
            <w:shd w:val="clear" w:color="auto" w:fill="auto"/>
            <w:vAlign w:val="center"/>
          </w:tcPr>
          <w:p w14:paraId="59379048"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3A6F8F1" w14:textId="7709321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Komory materaca nylonowo – poliuretanowe</w:t>
            </w:r>
          </w:p>
        </w:tc>
        <w:tc>
          <w:tcPr>
            <w:tcW w:w="1134" w:type="dxa"/>
          </w:tcPr>
          <w:p w14:paraId="77A906C5" w14:textId="36D2FF0F"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2A75AFE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FE8E50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6A9FF58" w14:textId="77777777" w:rsidTr="00E8213F">
        <w:tc>
          <w:tcPr>
            <w:tcW w:w="817" w:type="dxa"/>
            <w:shd w:val="clear" w:color="auto" w:fill="auto"/>
            <w:vAlign w:val="center"/>
          </w:tcPr>
          <w:p w14:paraId="3539909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7C6BF140" w14:textId="578FBB8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Materac wyposażony w pokrowiec wewnętrzny z tkaniny siatkowej, który utrzymuje wszystkie komory na miejscu</w:t>
            </w:r>
          </w:p>
        </w:tc>
        <w:tc>
          <w:tcPr>
            <w:tcW w:w="1134" w:type="dxa"/>
          </w:tcPr>
          <w:p w14:paraId="541317A3" w14:textId="401A75D9"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7B7EBDE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4914A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C3AEA25" w14:textId="77777777" w:rsidTr="00E8213F">
        <w:tc>
          <w:tcPr>
            <w:tcW w:w="817" w:type="dxa"/>
            <w:shd w:val="clear" w:color="auto" w:fill="auto"/>
            <w:vAlign w:val="center"/>
          </w:tcPr>
          <w:p w14:paraId="576FEC5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5227E211" w14:textId="77777777" w:rsidR="00F53D97" w:rsidRPr="00320244" w:rsidRDefault="00F53D97" w:rsidP="008738B5">
            <w:pPr>
              <w:rPr>
                <w:rFonts w:ascii="Calibri" w:eastAsia="Times New Roman" w:hAnsi="Calibri" w:cs="Calibri"/>
                <w:sz w:val="20"/>
                <w:szCs w:val="20"/>
                <w:lang w:eastAsia="pl-PL"/>
              </w:rPr>
            </w:pPr>
            <w:r w:rsidRPr="00320244">
              <w:rPr>
                <w:rFonts w:ascii="Calibri" w:eastAsia="Times New Roman" w:hAnsi="Calibri" w:cs="Calibri"/>
                <w:sz w:val="20"/>
                <w:szCs w:val="20"/>
                <w:lang w:eastAsia="pl-PL"/>
              </w:rPr>
              <w:t>Materac składający się z minimum 20 komór (15 wymiennych komór głównych oraz sekcji</w:t>
            </w:r>
          </w:p>
          <w:p w14:paraId="7BCA4048" w14:textId="5F18970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pięt składającej się z 5 komór powietrznych)</w:t>
            </w:r>
          </w:p>
        </w:tc>
        <w:tc>
          <w:tcPr>
            <w:tcW w:w="1134" w:type="dxa"/>
          </w:tcPr>
          <w:p w14:paraId="19110E55" w14:textId="4D66636C"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3E5F963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413874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AB8A592" w14:textId="77777777" w:rsidTr="00E8213F">
        <w:tc>
          <w:tcPr>
            <w:tcW w:w="817" w:type="dxa"/>
            <w:shd w:val="clear" w:color="auto" w:fill="auto"/>
            <w:vAlign w:val="center"/>
          </w:tcPr>
          <w:p w14:paraId="5FB9059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58185C41" w14:textId="6C01007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Wbudowany spodni powietrzny statyczny materac bezpieczeństwa</w:t>
            </w:r>
          </w:p>
        </w:tc>
        <w:tc>
          <w:tcPr>
            <w:tcW w:w="1134" w:type="dxa"/>
          </w:tcPr>
          <w:p w14:paraId="399800C1" w14:textId="7D7B09ED"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1761CF7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6102E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06EE6B4" w14:textId="77777777" w:rsidTr="00E8213F">
        <w:tc>
          <w:tcPr>
            <w:tcW w:w="817" w:type="dxa"/>
            <w:shd w:val="clear" w:color="auto" w:fill="auto"/>
            <w:vAlign w:val="center"/>
          </w:tcPr>
          <w:p w14:paraId="03BE8D19"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0379D66" w14:textId="7438B451"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Zawór CPR zintegrowany ze złączem przewodu powietrznego</w:t>
            </w:r>
          </w:p>
        </w:tc>
        <w:tc>
          <w:tcPr>
            <w:tcW w:w="1134" w:type="dxa"/>
          </w:tcPr>
          <w:p w14:paraId="309E1711" w14:textId="3E6A84EE"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3BE7A5D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0D1171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FE04B85" w14:textId="77777777" w:rsidTr="00E8213F">
        <w:tc>
          <w:tcPr>
            <w:tcW w:w="817" w:type="dxa"/>
            <w:shd w:val="clear" w:color="auto" w:fill="auto"/>
            <w:vAlign w:val="center"/>
          </w:tcPr>
          <w:p w14:paraId="3050AF5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2263030F" w14:textId="177A81E5"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 xml:space="preserve">Obniżona komory w sekcji pięt w celu dodatkowej redukcji ucisku na tym obszarze </w:t>
            </w:r>
          </w:p>
        </w:tc>
        <w:tc>
          <w:tcPr>
            <w:tcW w:w="1134" w:type="dxa"/>
          </w:tcPr>
          <w:p w14:paraId="4B790C3F" w14:textId="51D5E317"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7DD7B6C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78B239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590496F" w14:textId="77777777" w:rsidTr="00E8213F">
        <w:tc>
          <w:tcPr>
            <w:tcW w:w="817" w:type="dxa"/>
            <w:shd w:val="clear" w:color="auto" w:fill="auto"/>
            <w:vAlign w:val="center"/>
          </w:tcPr>
          <w:p w14:paraId="61A9A822"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4A41B3C" w14:textId="1575CC57"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Pokrowiec materaca wyposażony w tunel</w:t>
            </w:r>
            <w:r w:rsidRPr="00320244">
              <w:rPr>
                <w:rFonts w:ascii="Calibri" w:eastAsia="Calibri" w:hAnsi="Calibri" w:cs="Calibri"/>
                <w:strike/>
                <w:sz w:val="20"/>
                <w:szCs w:val="20"/>
              </w:rPr>
              <w:t xml:space="preserve"> </w:t>
            </w:r>
            <w:r w:rsidRPr="00320244">
              <w:rPr>
                <w:rFonts w:ascii="Calibri" w:eastAsia="Calibri" w:hAnsi="Calibri" w:cs="Calibri"/>
                <w:sz w:val="20"/>
                <w:szCs w:val="20"/>
              </w:rPr>
              <w:t>zabezpieczający przewód zasilający</w:t>
            </w:r>
          </w:p>
        </w:tc>
        <w:tc>
          <w:tcPr>
            <w:tcW w:w="1134" w:type="dxa"/>
          </w:tcPr>
          <w:p w14:paraId="66B5A270" w14:textId="632CD70E"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6125942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9B08FF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E492B14" w14:textId="77777777" w:rsidTr="00E8213F">
        <w:tc>
          <w:tcPr>
            <w:tcW w:w="817" w:type="dxa"/>
            <w:shd w:val="clear" w:color="auto" w:fill="auto"/>
            <w:vAlign w:val="center"/>
          </w:tcPr>
          <w:p w14:paraId="45EDBFA5"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4CDDE459" w14:textId="4A432FC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Materac posiadający trwałe oznaczenie w postaci etykiety umieszczonej na złączu CPR materaca zawierającej informacje na temat materaca, co najmniej: model materaca, wymiary materaca, dopuszczalna waga użytkownika.</w:t>
            </w:r>
          </w:p>
        </w:tc>
        <w:tc>
          <w:tcPr>
            <w:tcW w:w="1134" w:type="dxa"/>
          </w:tcPr>
          <w:p w14:paraId="778E0824" w14:textId="0E8D5451"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1EDB36C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AD23BB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1FD730E" w14:textId="77777777" w:rsidTr="00E8213F">
        <w:tc>
          <w:tcPr>
            <w:tcW w:w="817" w:type="dxa"/>
            <w:shd w:val="clear" w:color="auto" w:fill="auto"/>
            <w:vAlign w:val="center"/>
          </w:tcPr>
          <w:p w14:paraId="336B4019"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3486CBA9" w14:textId="5EE86B8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Pokrowiec zawierający trwałe oznaczenie w postaci wszytej etykiety zawierającej informacje na temat pokrowca, co najmniej: wymiar pokrowca, datę produkcji, instrukcję prania pokrowca.</w:t>
            </w:r>
          </w:p>
        </w:tc>
        <w:tc>
          <w:tcPr>
            <w:tcW w:w="1134" w:type="dxa"/>
          </w:tcPr>
          <w:p w14:paraId="323FDE4C" w14:textId="157244E2" w:rsidR="00F53D97" w:rsidRPr="000C35C3" w:rsidRDefault="00F53D97" w:rsidP="00A72244">
            <w:pPr>
              <w:spacing w:after="0" w:line="240" w:lineRule="auto"/>
              <w:jc w:val="center"/>
              <w:rPr>
                <w:rFonts w:ascii="Calibri" w:hAnsi="Calibri" w:cs="Calibri"/>
                <w:sz w:val="18"/>
                <w:szCs w:val="18"/>
              </w:rPr>
            </w:pPr>
            <w:r w:rsidRPr="00BB3687">
              <w:rPr>
                <w:rFonts w:ascii="Calibri" w:eastAsia="Times New Roman" w:hAnsi="Calibri" w:cs="Calibri"/>
                <w:sz w:val="20"/>
                <w:szCs w:val="20"/>
                <w:lang w:eastAsia="ar-SA"/>
              </w:rPr>
              <w:t>TAK</w:t>
            </w:r>
          </w:p>
        </w:tc>
        <w:tc>
          <w:tcPr>
            <w:tcW w:w="1276" w:type="dxa"/>
            <w:shd w:val="clear" w:color="auto" w:fill="auto"/>
          </w:tcPr>
          <w:p w14:paraId="573FE38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08645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4AA6044" w14:textId="77777777" w:rsidTr="00E8213F">
        <w:tc>
          <w:tcPr>
            <w:tcW w:w="817" w:type="dxa"/>
            <w:shd w:val="clear" w:color="auto" w:fill="auto"/>
            <w:vAlign w:val="center"/>
          </w:tcPr>
          <w:p w14:paraId="4D79BD8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69784E" w14:textId="5BC94AF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Materac wyposażony miękki, elastyczny pokrowiec zewnętrzny, paroprzepuszczalny,</w:t>
            </w:r>
            <w:r w:rsidRPr="00320244">
              <w:rPr>
                <w:rFonts w:ascii="Calibri" w:eastAsia="Calibri" w:hAnsi="Calibri" w:cs="Calibri"/>
                <w:sz w:val="20"/>
                <w:szCs w:val="20"/>
              </w:rPr>
              <w:t xml:space="preserve"> składający się z górnej warstwy o gramaturze min. 180 gr/m2 wykonanej z tkaniny poliestrowej pokrytej poliuretanem o przepuszczalności pary wodnej na poziomie min. 500 gr/m²/24H oraz spodniej antypoślizgowej  warstwy o gramaturze min. 180 gr/m2 wykonanej z tkaniny poliestrowej pokrytej poliuretanem, zamykany na suwak z okapnikiem</w:t>
            </w:r>
            <w:r w:rsidRPr="00320244">
              <w:rPr>
                <w:rFonts w:ascii="Calibri" w:eastAsia="Times New Roman" w:hAnsi="Calibri" w:cs="Calibri"/>
                <w:sz w:val="20"/>
                <w:szCs w:val="20"/>
                <w:lang w:eastAsia="pl-PL"/>
              </w:rPr>
              <w:t>,</w:t>
            </w:r>
            <w:r w:rsidRPr="00320244">
              <w:rPr>
                <w:rFonts w:ascii="Calibri" w:eastAsia="Calibri" w:hAnsi="Calibri" w:cs="Calibri"/>
                <w:sz w:val="20"/>
                <w:szCs w:val="20"/>
              </w:rPr>
              <w:t xml:space="preserve"> </w:t>
            </w:r>
            <w:r w:rsidRPr="00320244">
              <w:rPr>
                <w:rFonts w:ascii="Calibri" w:eastAsia="Times New Roman" w:hAnsi="Calibri" w:cs="Calibri"/>
                <w:sz w:val="20"/>
                <w:szCs w:val="20"/>
                <w:lang w:eastAsia="pl-PL"/>
              </w:rPr>
              <w:t xml:space="preserve">przeznaczony do prania w temp. 95°C i suszenia w suszarce, przystosowany do dezynfekcji powierzchniowej oraz czyszczenia środkami na bazie </w:t>
            </w:r>
            <w:r w:rsidRPr="00320244">
              <w:rPr>
                <w:rFonts w:ascii="Calibri" w:eastAsia="Times New Roman" w:hAnsi="Calibri" w:cs="Calibri"/>
                <w:sz w:val="20"/>
                <w:szCs w:val="20"/>
                <w:lang w:eastAsia="pl-PL"/>
              </w:rPr>
              <w:lastRenderedPageBreak/>
              <w:t xml:space="preserve">alkoholu ze środkami powierzchniowo czynnymi lub bez nich albo środkami na bazie roztworu chloru lub nadtlenku wodoru o maksymalnym stężeniu do 10000 </w:t>
            </w:r>
            <w:proofErr w:type="spellStart"/>
            <w:r w:rsidRPr="00320244">
              <w:rPr>
                <w:rFonts w:ascii="Calibri" w:eastAsia="Times New Roman" w:hAnsi="Calibri" w:cs="Calibri"/>
                <w:sz w:val="20"/>
                <w:szCs w:val="20"/>
                <w:lang w:eastAsia="pl-PL"/>
              </w:rPr>
              <w:t>ppm</w:t>
            </w:r>
            <w:proofErr w:type="spellEnd"/>
            <w:r w:rsidRPr="00320244">
              <w:rPr>
                <w:rFonts w:ascii="Calibri" w:eastAsia="Times New Roman" w:hAnsi="Calibri" w:cs="Calibri"/>
                <w:sz w:val="20"/>
                <w:szCs w:val="20"/>
                <w:lang w:eastAsia="pl-PL"/>
              </w:rPr>
              <w:t>/1%.</w:t>
            </w:r>
          </w:p>
        </w:tc>
        <w:tc>
          <w:tcPr>
            <w:tcW w:w="1134" w:type="dxa"/>
          </w:tcPr>
          <w:p w14:paraId="33391703" w14:textId="544E0720" w:rsidR="00F53D97" w:rsidRPr="000C35C3" w:rsidRDefault="00F53D97" w:rsidP="00A72244">
            <w:pPr>
              <w:spacing w:after="0" w:line="240" w:lineRule="auto"/>
              <w:jc w:val="center"/>
              <w:rPr>
                <w:rFonts w:ascii="Calibri" w:hAnsi="Calibri" w:cs="Calibri"/>
                <w:sz w:val="18"/>
                <w:szCs w:val="18"/>
              </w:rPr>
            </w:pPr>
            <w:r>
              <w:rPr>
                <w:rFonts w:ascii="Calibri" w:eastAsia="Calibri" w:hAnsi="Calibri" w:cs="Calibri"/>
                <w:sz w:val="20"/>
                <w:szCs w:val="20"/>
              </w:rPr>
              <w:lastRenderedPageBreak/>
              <w:t>TAK, OPISAĆ</w:t>
            </w:r>
          </w:p>
        </w:tc>
        <w:tc>
          <w:tcPr>
            <w:tcW w:w="1276" w:type="dxa"/>
            <w:shd w:val="clear" w:color="auto" w:fill="auto"/>
          </w:tcPr>
          <w:p w14:paraId="30349D4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D82F97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8960C84" w14:textId="77777777" w:rsidTr="00E8213F">
        <w:tc>
          <w:tcPr>
            <w:tcW w:w="817" w:type="dxa"/>
            <w:shd w:val="clear" w:color="auto" w:fill="auto"/>
            <w:vAlign w:val="center"/>
          </w:tcPr>
          <w:p w14:paraId="2576082F"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vAlign w:val="bottom"/>
          </w:tcPr>
          <w:p w14:paraId="3C24C4BF" w14:textId="50743A3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Calibri" w:hAnsi="Calibri" w:cs="Calibri"/>
                <w:sz w:val="20"/>
                <w:szCs w:val="20"/>
              </w:rPr>
              <w:t xml:space="preserve">Komory materaca, przewody oraz moduł CPR przystosowane do czyszczenia środkami na bazie roztworu zawierającego alkohol z substancjami powierzchniowo czynnymi lub bez takich substancji, substancje utleniające, chlor w stężeniu maksymalnie 10 000 </w:t>
            </w:r>
            <w:proofErr w:type="spellStart"/>
            <w:r w:rsidRPr="00320244">
              <w:rPr>
                <w:rFonts w:ascii="Calibri" w:eastAsia="Calibri" w:hAnsi="Calibri" w:cs="Calibri"/>
                <w:sz w:val="20"/>
                <w:szCs w:val="20"/>
              </w:rPr>
              <w:t>ppm</w:t>
            </w:r>
            <w:proofErr w:type="spellEnd"/>
            <w:r w:rsidRPr="00320244">
              <w:rPr>
                <w:rFonts w:ascii="Calibri" w:eastAsia="Calibri" w:hAnsi="Calibri" w:cs="Calibri"/>
                <w:sz w:val="20"/>
                <w:szCs w:val="20"/>
              </w:rPr>
              <w:t xml:space="preserve">/1% lub nadtlenek wodoru w stężeniu maksymalnie 10 000 </w:t>
            </w:r>
            <w:proofErr w:type="spellStart"/>
            <w:r w:rsidRPr="00320244">
              <w:rPr>
                <w:rFonts w:ascii="Calibri" w:eastAsia="Calibri" w:hAnsi="Calibri" w:cs="Calibri"/>
                <w:sz w:val="20"/>
                <w:szCs w:val="20"/>
              </w:rPr>
              <w:t>ppm</w:t>
            </w:r>
            <w:proofErr w:type="spellEnd"/>
            <w:r w:rsidRPr="00320244">
              <w:rPr>
                <w:rFonts w:ascii="Calibri" w:eastAsia="Calibri" w:hAnsi="Calibri" w:cs="Calibri"/>
                <w:sz w:val="20"/>
                <w:szCs w:val="20"/>
              </w:rPr>
              <w:t>/1%</w:t>
            </w:r>
          </w:p>
        </w:tc>
        <w:tc>
          <w:tcPr>
            <w:tcW w:w="1134" w:type="dxa"/>
          </w:tcPr>
          <w:p w14:paraId="699CACC6" w14:textId="15E9C618"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3A9D1C8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85BE61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0EC1B5E2" w14:textId="77777777" w:rsidTr="00E8213F">
        <w:tc>
          <w:tcPr>
            <w:tcW w:w="817" w:type="dxa"/>
            <w:shd w:val="clear" w:color="auto" w:fill="auto"/>
            <w:vAlign w:val="center"/>
          </w:tcPr>
          <w:p w14:paraId="2496F90A"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4613B18"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Cyfrowa pompa z łatwym w obsłudze panelem sterowania wyposażonym w:</w:t>
            </w:r>
          </w:p>
          <w:p w14:paraId="6124E048"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funkcja blokady panelu</w:t>
            </w:r>
          </w:p>
          <w:p w14:paraId="5EBD1ED1"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przycisk funkcji maksymalnego wypełnienia z indykatorem aktywacji</w:t>
            </w:r>
          </w:p>
          <w:p w14:paraId="18543103"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xml:space="preserve">-  przycisk funkcji wyciszenia alarmu dźwiękowego z indykatorem aktywacji </w:t>
            </w:r>
          </w:p>
          <w:p w14:paraId="70E907F2"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diodowy wskaźnik odłączenia zaworu CPR</w:t>
            </w:r>
          </w:p>
          <w:p w14:paraId="36E2B02C"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diodowy wskaźnik wystąpienia błędu</w:t>
            </w:r>
          </w:p>
          <w:p w14:paraId="318D5922"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diodowy wskaźnik kodu błędu</w:t>
            </w:r>
          </w:p>
          <w:p w14:paraId="16A13C54"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funkcja trybu naprzemiennego i stałego</w:t>
            </w:r>
          </w:p>
          <w:p w14:paraId="4EDCB6CB" w14:textId="4294273A"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 przycisk ustawienia komfortu</w:t>
            </w:r>
          </w:p>
        </w:tc>
        <w:tc>
          <w:tcPr>
            <w:tcW w:w="1134" w:type="dxa"/>
          </w:tcPr>
          <w:p w14:paraId="045D7280" w14:textId="48B1A533"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0FFE496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953CBE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0BE37F0" w14:textId="77777777" w:rsidTr="00E8213F">
        <w:tc>
          <w:tcPr>
            <w:tcW w:w="817" w:type="dxa"/>
            <w:shd w:val="clear" w:color="auto" w:fill="auto"/>
            <w:vAlign w:val="center"/>
          </w:tcPr>
          <w:p w14:paraId="00A9D766"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21B7A27"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Minimum 3 tryby pracy:</w:t>
            </w:r>
          </w:p>
          <w:p w14:paraId="532A2832"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tryb terapeutyczny zmiennociśnieniowy</w:t>
            </w:r>
          </w:p>
          <w:p w14:paraId="1354F3F0" w14:textId="77777777" w:rsidR="00F53D97" w:rsidRPr="00320244" w:rsidRDefault="00F53D97" w:rsidP="008738B5">
            <w:pPr>
              <w:rPr>
                <w:rFonts w:ascii="Calibri" w:eastAsia="Times New Roman" w:hAnsi="Calibri" w:cs="Calibri"/>
                <w:bCs/>
                <w:sz w:val="20"/>
                <w:szCs w:val="20"/>
                <w:lang w:eastAsia="pl-PL"/>
              </w:rPr>
            </w:pPr>
            <w:r w:rsidRPr="00320244">
              <w:rPr>
                <w:rFonts w:ascii="Calibri" w:eastAsia="Times New Roman" w:hAnsi="Calibri" w:cs="Calibri"/>
                <w:bCs/>
                <w:sz w:val="20"/>
                <w:szCs w:val="20"/>
                <w:lang w:eastAsia="pl-PL"/>
              </w:rPr>
              <w:t xml:space="preserve">- tryb terapeutyczny statyczny niskociśnieniowy </w:t>
            </w:r>
          </w:p>
          <w:p w14:paraId="0EB91F7A" w14:textId="3D1EF5A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 tryb statyczny pielęgnacyjny z automatycznym powrotem do trybu terapeutycznego po 20 min.</w:t>
            </w:r>
          </w:p>
        </w:tc>
        <w:tc>
          <w:tcPr>
            <w:tcW w:w="1134" w:type="dxa"/>
          </w:tcPr>
          <w:p w14:paraId="6EF9405E" w14:textId="67C23193"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6B27529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976302"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27F34F0" w14:textId="77777777" w:rsidTr="00E8213F">
        <w:tc>
          <w:tcPr>
            <w:tcW w:w="817" w:type="dxa"/>
            <w:shd w:val="clear" w:color="auto" w:fill="auto"/>
            <w:vAlign w:val="center"/>
          </w:tcPr>
          <w:p w14:paraId="5888A083"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82A40D" w14:textId="1FF4B98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 xml:space="preserve">Dwa tryby transportowe realizowane poprzez zamknięcie przewodu materaca za pomocą zintegrowanej pokrywy lub wyjęcie zasilacza z </w:t>
            </w:r>
            <w:r w:rsidRPr="00320244">
              <w:rPr>
                <w:rFonts w:ascii="Calibri" w:eastAsia="Times New Roman" w:hAnsi="Calibri" w:cs="Calibri"/>
                <w:bCs/>
                <w:sz w:val="20"/>
                <w:szCs w:val="20"/>
                <w:lang w:eastAsia="pl-PL"/>
              </w:rPr>
              <w:lastRenderedPageBreak/>
              <w:t>gniazdka ściennego i pozostawieniu jednostki sterującej wiszącej na szczycie łóżka, w obu przypadkach materac pozostanie napompowany przez co najmniej 12 godzin.</w:t>
            </w:r>
          </w:p>
        </w:tc>
        <w:tc>
          <w:tcPr>
            <w:tcW w:w="1134" w:type="dxa"/>
          </w:tcPr>
          <w:p w14:paraId="0ADC2DC4" w14:textId="0A7F5EAC"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lastRenderedPageBreak/>
              <w:t>TAK</w:t>
            </w:r>
          </w:p>
        </w:tc>
        <w:tc>
          <w:tcPr>
            <w:tcW w:w="1276" w:type="dxa"/>
            <w:shd w:val="clear" w:color="auto" w:fill="auto"/>
          </w:tcPr>
          <w:p w14:paraId="3BD45DA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D1A3C1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F8EF78B" w14:textId="77777777" w:rsidTr="00E8213F">
        <w:tc>
          <w:tcPr>
            <w:tcW w:w="817" w:type="dxa"/>
            <w:shd w:val="clear" w:color="auto" w:fill="auto"/>
            <w:vAlign w:val="center"/>
          </w:tcPr>
          <w:p w14:paraId="7F1F70A8"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431DBBB" w14:textId="535F970B"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Cyfrowa pompa o maksymalnych wymiarach 11cm x 27cm x 16cm</w:t>
            </w:r>
          </w:p>
        </w:tc>
        <w:tc>
          <w:tcPr>
            <w:tcW w:w="1134" w:type="dxa"/>
          </w:tcPr>
          <w:p w14:paraId="37C79B22" w14:textId="1532616F"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7F97271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4C4737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1EE64D08" w14:textId="77777777" w:rsidTr="00E8213F">
        <w:tc>
          <w:tcPr>
            <w:tcW w:w="817" w:type="dxa"/>
            <w:shd w:val="clear" w:color="auto" w:fill="auto"/>
            <w:vAlign w:val="center"/>
          </w:tcPr>
          <w:p w14:paraId="3C191AC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A25100C" w14:textId="48D08A0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Czas trwania cyklu w trybach dynamicznych regulowany: 10, 15, 20 lub 25 min</w:t>
            </w:r>
          </w:p>
        </w:tc>
        <w:tc>
          <w:tcPr>
            <w:tcW w:w="1134" w:type="dxa"/>
          </w:tcPr>
          <w:p w14:paraId="6AE56856" w14:textId="034C4348"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7DE08C1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A6C7C3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133AB33" w14:textId="77777777" w:rsidTr="00E8213F">
        <w:tc>
          <w:tcPr>
            <w:tcW w:w="817" w:type="dxa"/>
            <w:shd w:val="clear" w:color="auto" w:fill="auto"/>
            <w:vAlign w:val="center"/>
          </w:tcPr>
          <w:p w14:paraId="1015FCB5"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8C6F57" w14:textId="1FBDC3A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bCs/>
                <w:sz w:val="20"/>
                <w:szCs w:val="20"/>
                <w:lang w:eastAsia="pl-PL"/>
              </w:rPr>
              <w:t>Pompa wyposażona w funkcję minimum 2 stopniowej korekty/zwiększenia poziomu ciśnienia w komorach, realizowana na podstawie automatycznego ustawienia dokonywanego przez pompę zgodnie z masą użytkownika – wykorzystywana w celu lepszego dostosowania komfortu do potrzeb pacjenta lub w sytuacji, gdy tylko część materaca znajduje się pod obciążeniem, na przykład u osób po amputacji kończyn.</w:t>
            </w:r>
          </w:p>
        </w:tc>
        <w:tc>
          <w:tcPr>
            <w:tcW w:w="1134" w:type="dxa"/>
          </w:tcPr>
          <w:p w14:paraId="4498304D" w14:textId="4E0699E2"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1D81CFB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098B5A"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1B992E6" w14:textId="77777777" w:rsidTr="00E8213F">
        <w:tc>
          <w:tcPr>
            <w:tcW w:w="817" w:type="dxa"/>
            <w:shd w:val="clear" w:color="auto" w:fill="auto"/>
            <w:vAlign w:val="center"/>
          </w:tcPr>
          <w:p w14:paraId="1EC31B5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DFD5317" w14:textId="6E4A4BE4"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Pompa wolna od wibracji, charakteryzująca się bardzo cichą pracą max. 25 </w:t>
            </w:r>
            <w:proofErr w:type="spellStart"/>
            <w:r w:rsidRPr="00320244">
              <w:rPr>
                <w:rFonts w:ascii="Calibri" w:eastAsia="Times New Roman" w:hAnsi="Calibri" w:cs="Calibri"/>
                <w:sz w:val="20"/>
                <w:szCs w:val="20"/>
                <w:lang w:eastAsia="pl-PL"/>
              </w:rPr>
              <w:t>dbA</w:t>
            </w:r>
            <w:proofErr w:type="spellEnd"/>
            <w:r w:rsidRPr="00320244">
              <w:rPr>
                <w:rFonts w:ascii="Calibri" w:eastAsia="Times New Roman" w:hAnsi="Calibri" w:cs="Calibri"/>
                <w:sz w:val="20"/>
                <w:szCs w:val="20"/>
                <w:lang w:eastAsia="pl-PL"/>
              </w:rPr>
              <w:t xml:space="preserve"> (pomiar wg. EN ISO 11201)</w:t>
            </w:r>
          </w:p>
        </w:tc>
        <w:tc>
          <w:tcPr>
            <w:tcW w:w="1134" w:type="dxa"/>
          </w:tcPr>
          <w:p w14:paraId="3A697BD0" w14:textId="334E4D09"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7BBFA7F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29B7A9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4125317" w14:textId="77777777" w:rsidTr="00E8213F">
        <w:tc>
          <w:tcPr>
            <w:tcW w:w="817" w:type="dxa"/>
            <w:shd w:val="clear" w:color="auto" w:fill="auto"/>
            <w:vAlign w:val="center"/>
          </w:tcPr>
          <w:p w14:paraId="5946650B"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F3853" w14:textId="5DEE18A0"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Pompa odporna na zalanie na poziomie minimum IP42</w:t>
            </w:r>
          </w:p>
        </w:tc>
        <w:tc>
          <w:tcPr>
            <w:tcW w:w="1134" w:type="dxa"/>
          </w:tcPr>
          <w:p w14:paraId="0340C67C" w14:textId="1233A179"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670B401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5A773CD"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08657AB" w14:textId="77777777" w:rsidTr="00E8213F">
        <w:tc>
          <w:tcPr>
            <w:tcW w:w="817" w:type="dxa"/>
            <w:shd w:val="clear" w:color="auto" w:fill="auto"/>
            <w:vAlign w:val="center"/>
          </w:tcPr>
          <w:p w14:paraId="213805B4"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D3F8AD3" w14:textId="61C64F49"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Maksymalna waga pompy 1,7 kg</w:t>
            </w:r>
          </w:p>
        </w:tc>
        <w:tc>
          <w:tcPr>
            <w:tcW w:w="1134" w:type="dxa"/>
          </w:tcPr>
          <w:p w14:paraId="09BDC8F3" w14:textId="0FDC836E"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50D2D55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34F33E3"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4AED6BBA" w14:textId="77777777" w:rsidTr="00E8213F">
        <w:tc>
          <w:tcPr>
            <w:tcW w:w="817" w:type="dxa"/>
            <w:shd w:val="clear" w:color="auto" w:fill="auto"/>
            <w:vAlign w:val="center"/>
          </w:tcPr>
          <w:p w14:paraId="60948488"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CAD3F35" w14:textId="19AAD99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Pompa zasilana niskim napięciem - max 12V za pomocą dedykowanego zasilacza zewnętrznego 100–240 V / 50–60 </w:t>
            </w:r>
            <w:proofErr w:type="spellStart"/>
            <w:r w:rsidRPr="00320244">
              <w:rPr>
                <w:rFonts w:ascii="Calibri" w:eastAsia="Times New Roman" w:hAnsi="Calibri" w:cs="Calibri"/>
                <w:sz w:val="20"/>
                <w:szCs w:val="20"/>
                <w:lang w:eastAsia="pl-PL"/>
              </w:rPr>
              <w:t>Hz</w:t>
            </w:r>
            <w:proofErr w:type="spellEnd"/>
            <w:r w:rsidRPr="00320244">
              <w:rPr>
                <w:rFonts w:ascii="Calibri" w:eastAsia="Times New Roman" w:hAnsi="Calibri" w:cs="Calibri"/>
                <w:sz w:val="20"/>
                <w:szCs w:val="20"/>
                <w:lang w:eastAsia="pl-PL"/>
              </w:rPr>
              <w:t xml:space="preserve"> / 0,6 A</w:t>
            </w:r>
          </w:p>
        </w:tc>
        <w:tc>
          <w:tcPr>
            <w:tcW w:w="1134" w:type="dxa"/>
          </w:tcPr>
          <w:p w14:paraId="5D5E9A03" w14:textId="4A6B6740"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1147430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5E41B0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302727F" w14:textId="77777777" w:rsidTr="00E8213F">
        <w:tc>
          <w:tcPr>
            <w:tcW w:w="817" w:type="dxa"/>
            <w:shd w:val="clear" w:color="auto" w:fill="auto"/>
            <w:vAlign w:val="center"/>
          </w:tcPr>
          <w:p w14:paraId="45EED0BF"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5CB0720" w14:textId="1564EED3"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Pompa przystosowana do zawieszenia na szczycie łóżka – wyposażona w uchwyty pokryte tworzywem z regulacją rozstawu</w:t>
            </w:r>
          </w:p>
        </w:tc>
        <w:tc>
          <w:tcPr>
            <w:tcW w:w="1134" w:type="dxa"/>
          </w:tcPr>
          <w:p w14:paraId="08DD4B5E" w14:textId="5C2ACFB2"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2CA108A0"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8D4B3CC"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6F947580" w14:textId="77777777" w:rsidTr="00E8213F">
        <w:tc>
          <w:tcPr>
            <w:tcW w:w="817" w:type="dxa"/>
            <w:shd w:val="clear" w:color="auto" w:fill="auto"/>
            <w:vAlign w:val="center"/>
          </w:tcPr>
          <w:p w14:paraId="3E3B10E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B04F4B0" w14:textId="716EBE98"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Dźwiękowy i wizualny alarm niskiego ciśnienia, wysokiego ciśnienia, wysokiej temperatury systemu, nieprawidłowego zasilania, wizualny alarm nieszczelności ze wskazaniem sekcji</w:t>
            </w:r>
          </w:p>
        </w:tc>
        <w:tc>
          <w:tcPr>
            <w:tcW w:w="1134" w:type="dxa"/>
          </w:tcPr>
          <w:p w14:paraId="082C04AB" w14:textId="4092D2BE"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1BBBC9F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E41061E"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79643449" w14:textId="77777777" w:rsidTr="00E8213F">
        <w:tc>
          <w:tcPr>
            <w:tcW w:w="817" w:type="dxa"/>
            <w:shd w:val="clear" w:color="auto" w:fill="auto"/>
            <w:vAlign w:val="center"/>
          </w:tcPr>
          <w:p w14:paraId="465A28B7"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BD8DDAF" w14:textId="5BAB90DF"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Możliwość wyciszenia alarmu dedykowanym przyciskiem, wstrzymanie alarmu dźwiękowego na 5 minut</w:t>
            </w:r>
          </w:p>
        </w:tc>
        <w:tc>
          <w:tcPr>
            <w:tcW w:w="1134" w:type="dxa"/>
          </w:tcPr>
          <w:p w14:paraId="19BD36F4" w14:textId="5FE1B0A6"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0AF1E0D9"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C4B8CC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239C80B8" w14:textId="77777777" w:rsidTr="00E8213F">
        <w:tc>
          <w:tcPr>
            <w:tcW w:w="817" w:type="dxa"/>
            <w:shd w:val="clear" w:color="auto" w:fill="auto"/>
            <w:vAlign w:val="center"/>
          </w:tcPr>
          <w:p w14:paraId="0DD6DE1A"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7133C27" w14:textId="7042B0E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Wbudowany w pompę filtr powietrza</w:t>
            </w:r>
          </w:p>
        </w:tc>
        <w:tc>
          <w:tcPr>
            <w:tcW w:w="1134" w:type="dxa"/>
          </w:tcPr>
          <w:p w14:paraId="07F75A32" w14:textId="4988D379"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374BE23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5323EB4"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3528F6B" w14:textId="77777777" w:rsidTr="00E8213F">
        <w:tc>
          <w:tcPr>
            <w:tcW w:w="817" w:type="dxa"/>
            <w:shd w:val="clear" w:color="auto" w:fill="auto"/>
            <w:vAlign w:val="center"/>
          </w:tcPr>
          <w:p w14:paraId="6D09301B"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877F3C" w14:textId="2125AF16"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 xml:space="preserve">Jednostka sterująca przystosowana do dezynfekcji powierzchniowej oraz czyszczenia środkami na bazie alkoholu ze środkami powierzchniowo czynnymi lub bez </w:t>
            </w:r>
            <w:r w:rsidRPr="00320244">
              <w:rPr>
                <w:rFonts w:ascii="Calibri" w:eastAsia="Times New Roman" w:hAnsi="Calibri" w:cs="Calibri"/>
                <w:sz w:val="20"/>
                <w:szCs w:val="20"/>
                <w:lang w:eastAsia="pl-PL"/>
              </w:rPr>
              <w:lastRenderedPageBreak/>
              <w:t xml:space="preserve">nich albo środkami na bazie roztworu chloru lub nadtlenku wodoru o maksymalnym stężeniu 10000 </w:t>
            </w:r>
            <w:proofErr w:type="spellStart"/>
            <w:r w:rsidRPr="00320244">
              <w:rPr>
                <w:rFonts w:ascii="Calibri" w:eastAsia="Times New Roman" w:hAnsi="Calibri" w:cs="Calibri"/>
                <w:sz w:val="20"/>
                <w:szCs w:val="20"/>
                <w:lang w:eastAsia="pl-PL"/>
              </w:rPr>
              <w:t>ppm</w:t>
            </w:r>
            <w:proofErr w:type="spellEnd"/>
            <w:r w:rsidRPr="00320244">
              <w:rPr>
                <w:rFonts w:ascii="Calibri" w:eastAsia="Times New Roman" w:hAnsi="Calibri" w:cs="Calibri"/>
                <w:sz w:val="20"/>
                <w:szCs w:val="20"/>
                <w:lang w:eastAsia="pl-PL"/>
              </w:rPr>
              <w:t>/1%.</w:t>
            </w:r>
          </w:p>
        </w:tc>
        <w:tc>
          <w:tcPr>
            <w:tcW w:w="1134" w:type="dxa"/>
          </w:tcPr>
          <w:p w14:paraId="2D28EB5A" w14:textId="3DBAA892"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lastRenderedPageBreak/>
              <w:t>TAK</w:t>
            </w:r>
          </w:p>
        </w:tc>
        <w:tc>
          <w:tcPr>
            <w:tcW w:w="1276" w:type="dxa"/>
            <w:shd w:val="clear" w:color="auto" w:fill="auto"/>
          </w:tcPr>
          <w:p w14:paraId="15D9AB46"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A8C4C28"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3A42AD9E" w14:textId="77777777" w:rsidTr="00E8213F">
        <w:tc>
          <w:tcPr>
            <w:tcW w:w="817" w:type="dxa"/>
            <w:shd w:val="clear" w:color="auto" w:fill="auto"/>
            <w:vAlign w:val="center"/>
          </w:tcPr>
          <w:p w14:paraId="070B8D49"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137E370" w14:textId="3CE1D11D"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0244">
              <w:rPr>
                <w:rFonts w:ascii="Calibri" w:eastAsia="Times New Roman" w:hAnsi="Calibri" w:cs="Calibri"/>
                <w:sz w:val="20"/>
                <w:szCs w:val="20"/>
                <w:lang w:eastAsia="pl-PL"/>
              </w:rPr>
              <w:t>Pompa przeznaczona do współpracy z kilkoma typami dedykowanych materaców przeciwodleżynowych w formie nakładki i kładzionych bezpośrednio na leże łóżka, min.:</w:t>
            </w:r>
            <w:r w:rsidRPr="00320244">
              <w:rPr>
                <w:rFonts w:ascii="Calibri" w:eastAsia="Times New Roman" w:hAnsi="Calibri" w:cs="Calibri"/>
                <w:sz w:val="20"/>
                <w:szCs w:val="20"/>
                <w:lang w:eastAsia="pl-PL"/>
              </w:rPr>
              <w:br/>
              <w:t>- materac w formie nakładki, skuteczność terapeutyczna do 180 kg, do stosowania w profilaktyce i leczeniu odleżyn do IV stopnia włącznie według skali IV stopniowej,</w:t>
            </w:r>
            <w:r w:rsidRPr="00320244">
              <w:rPr>
                <w:rFonts w:ascii="Calibri" w:eastAsia="Times New Roman" w:hAnsi="Calibri" w:cs="Calibri"/>
                <w:sz w:val="20"/>
                <w:szCs w:val="20"/>
                <w:lang w:eastAsia="pl-PL"/>
              </w:rPr>
              <w:br/>
              <w:t>- materac kładziony bezpośrednio na leże łóżka, skuteczność terapeutyczna do 240 kg, do stosowania w profilaktyce i leczeniu odleżyn do IV stopnia włącznie według skali IV stopniowej</w:t>
            </w:r>
          </w:p>
        </w:tc>
        <w:tc>
          <w:tcPr>
            <w:tcW w:w="1134" w:type="dxa"/>
          </w:tcPr>
          <w:p w14:paraId="381D2930" w14:textId="3E202AD7" w:rsidR="00F53D97" w:rsidRPr="000C35C3" w:rsidRDefault="00F53D97" w:rsidP="00A72244">
            <w:pPr>
              <w:spacing w:after="0" w:line="240" w:lineRule="auto"/>
              <w:jc w:val="center"/>
              <w:rPr>
                <w:rFonts w:ascii="Calibri" w:hAnsi="Calibri" w:cs="Calibri"/>
                <w:sz w:val="18"/>
                <w:szCs w:val="18"/>
              </w:rPr>
            </w:pPr>
            <w:r w:rsidRPr="00894DE8">
              <w:rPr>
                <w:rFonts w:ascii="Calibri" w:eastAsia="Times New Roman" w:hAnsi="Calibri" w:cs="Calibri"/>
                <w:sz w:val="20"/>
                <w:szCs w:val="20"/>
                <w:lang w:eastAsia="ar-SA"/>
              </w:rPr>
              <w:t>TAK</w:t>
            </w:r>
          </w:p>
        </w:tc>
        <w:tc>
          <w:tcPr>
            <w:tcW w:w="1276" w:type="dxa"/>
            <w:shd w:val="clear" w:color="auto" w:fill="auto"/>
          </w:tcPr>
          <w:p w14:paraId="51C1E6AF"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BBB605"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r w:rsidR="00F53D97" w:rsidRPr="000C35C3" w14:paraId="503B9FF7" w14:textId="77777777" w:rsidTr="00E8213F">
        <w:tc>
          <w:tcPr>
            <w:tcW w:w="817" w:type="dxa"/>
            <w:shd w:val="clear" w:color="auto" w:fill="auto"/>
            <w:vAlign w:val="center"/>
          </w:tcPr>
          <w:p w14:paraId="4B87B6BC" w14:textId="77777777" w:rsidR="00F53D97" w:rsidRPr="00321E43" w:rsidRDefault="00F53D9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07A32E6" w14:textId="731843C2" w:rsidR="00F53D97" w:rsidRPr="000C35C3" w:rsidRDefault="00F53D97" w:rsidP="00A72244">
            <w:pPr>
              <w:spacing w:after="0" w:line="240" w:lineRule="auto"/>
              <w:rPr>
                <w:rFonts w:ascii="Calibri" w:eastAsia="Times New Roman" w:hAnsi="Calibri" w:cs="Calibri"/>
                <w:kern w:val="0"/>
                <w:sz w:val="18"/>
                <w:szCs w:val="18"/>
                <w:lang w:eastAsia="pl-PL"/>
                <w14:ligatures w14:val="none"/>
              </w:rPr>
            </w:pPr>
            <w:r w:rsidRPr="00325D72">
              <w:rPr>
                <w:rFonts w:ascii="Calibri" w:eastAsia="Times New Roman" w:hAnsi="Calibri" w:cs="Calibri"/>
                <w:sz w:val="20"/>
                <w:szCs w:val="20"/>
                <w:lang w:eastAsia="pl-PL"/>
              </w:rPr>
              <w:t>Gwarancja min. 24 miesiące</w:t>
            </w:r>
          </w:p>
        </w:tc>
        <w:tc>
          <w:tcPr>
            <w:tcW w:w="1134" w:type="dxa"/>
          </w:tcPr>
          <w:p w14:paraId="5AFF6AE8" w14:textId="04EC5886" w:rsidR="00F53D97" w:rsidRPr="000C35C3" w:rsidRDefault="00F53D97" w:rsidP="00A72244">
            <w:pPr>
              <w:spacing w:after="0" w:line="240" w:lineRule="auto"/>
              <w:jc w:val="center"/>
              <w:rPr>
                <w:rFonts w:ascii="Calibri" w:hAnsi="Calibri" w:cs="Calibri"/>
                <w:sz w:val="18"/>
                <w:szCs w:val="18"/>
              </w:rPr>
            </w:pPr>
            <w:r>
              <w:rPr>
                <w:rFonts w:ascii="Calibri" w:eastAsia="Times New Roman" w:hAnsi="Calibri" w:cs="Calibri"/>
                <w:sz w:val="20"/>
                <w:szCs w:val="20"/>
                <w:lang w:eastAsia="ar-SA"/>
              </w:rPr>
              <w:t>TAK</w:t>
            </w:r>
          </w:p>
        </w:tc>
        <w:tc>
          <w:tcPr>
            <w:tcW w:w="1276" w:type="dxa"/>
            <w:shd w:val="clear" w:color="auto" w:fill="auto"/>
          </w:tcPr>
          <w:p w14:paraId="13B53FD1"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B5E003B" w14:textId="77777777" w:rsidR="00F53D97" w:rsidRPr="000C35C3" w:rsidRDefault="00F53D97" w:rsidP="00A72244">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bookmarkStart w:id="0" w:name="_GoBack"/>
      <w:bookmarkEnd w:id="0"/>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Wykonawca, który powołuje się na rozwiązania równoważne z opisywanym przez Zamawiającego, jest obowiązany wykazać, że oferowane przez niego dostawy spełniają wymagania określone przez Zamawiającego. W przypadku, gdy Wykonawca nie złoży w </w:t>
      </w:r>
      <w:r w:rsidRPr="00922682">
        <w:rPr>
          <w:rFonts w:ascii="Calibri" w:hAnsi="Calibri" w:cs="Calibri"/>
          <w:sz w:val="24"/>
          <w:szCs w:val="24"/>
        </w:rPr>
        <w:lastRenderedPageBreak/>
        <w:t>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lastRenderedPageBreak/>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CCA374" w14:textId="77777777" w:rsidR="006D4A01" w:rsidRDefault="006D4A01" w:rsidP="00F80061">
      <w:pPr>
        <w:spacing w:after="0" w:line="240" w:lineRule="auto"/>
      </w:pPr>
      <w:r>
        <w:separator/>
      </w:r>
    </w:p>
  </w:endnote>
  <w:endnote w:type="continuationSeparator" w:id="0">
    <w:p w14:paraId="292C81C8" w14:textId="77777777" w:rsidR="006D4A01" w:rsidRDefault="006D4A01"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Arial">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570A56" w14:textId="77777777" w:rsidR="006D4A01" w:rsidRDefault="006D4A01" w:rsidP="00F80061">
      <w:pPr>
        <w:spacing w:after="0" w:line="240" w:lineRule="auto"/>
      </w:pPr>
      <w:r>
        <w:separator/>
      </w:r>
    </w:p>
  </w:footnote>
  <w:footnote w:type="continuationSeparator" w:id="0">
    <w:p w14:paraId="128CA1AD" w14:textId="77777777" w:rsidR="006D4A01" w:rsidRDefault="006D4A01"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2666AFD"/>
    <w:multiLevelType w:val="hybridMultilevel"/>
    <w:tmpl w:val="84702E58"/>
    <w:lvl w:ilvl="0" w:tplc="00000001">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371041B"/>
    <w:multiLevelType w:val="hybridMultilevel"/>
    <w:tmpl w:val="6A642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nsid w:val="55097A78"/>
    <w:multiLevelType w:val="singleLevel"/>
    <w:tmpl w:val="00000001"/>
    <w:lvl w:ilvl="0">
      <w:start w:val="1"/>
      <w:numFmt w:val="decimal"/>
      <w:lvlText w:val="%1."/>
      <w:lvlJc w:val="left"/>
      <w:pPr>
        <w:tabs>
          <w:tab w:val="num" w:pos="0"/>
        </w:tabs>
        <w:ind w:left="720" w:hanging="360"/>
      </w:pPr>
    </w:lvl>
  </w:abstractNum>
  <w:abstractNum w:abstractNumId="17">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12"/>
  </w:num>
  <w:num w:numId="5">
    <w:abstractNumId w:val="17"/>
  </w:num>
  <w:num w:numId="6">
    <w:abstractNumId w:val="1"/>
  </w:num>
  <w:num w:numId="7">
    <w:abstractNumId w:val="8"/>
  </w:num>
  <w:num w:numId="8">
    <w:abstractNumId w:val="4"/>
  </w:num>
  <w:num w:numId="9">
    <w:abstractNumId w:val="10"/>
  </w:num>
  <w:num w:numId="10">
    <w:abstractNumId w:val="5"/>
  </w:num>
  <w:num w:numId="11">
    <w:abstractNumId w:val="15"/>
  </w:num>
  <w:num w:numId="12">
    <w:abstractNumId w:val="2"/>
  </w:num>
  <w:num w:numId="13">
    <w:abstractNumId w:val="3"/>
  </w:num>
  <w:num w:numId="14">
    <w:abstractNumId w:val="11"/>
  </w:num>
  <w:num w:numId="15">
    <w:abstractNumId w:val="19"/>
  </w:num>
  <w:num w:numId="16">
    <w:abstractNumId w:val="14"/>
  </w:num>
  <w:num w:numId="17">
    <w:abstractNumId w:val="18"/>
  </w:num>
  <w:num w:numId="18">
    <w:abstractNumId w:val="6"/>
  </w:num>
  <w:num w:numId="19">
    <w:abstractNumId w:val="13"/>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D4A01"/>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53D97"/>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2217E-739C-40FD-A1D4-3D714F4E0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13</Pages>
  <Words>2674</Words>
  <Characters>16045</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2026-04-01T19:12:00Z</dcterms:modified>
</cp:coreProperties>
</file>